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26D" w:rsidRDefault="0095026D" w:rsidP="0095026D">
      <w:pPr>
        <w:pStyle w:val="ConsPlusNonformat"/>
        <w:tabs>
          <w:tab w:val="left" w:pos="0"/>
        </w:tabs>
        <w:spacing w:before="8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УСЛУГИ (ПРОЦЕССА) СЕТЕВОЙ ОРГАНИЗАЦИИ</w:t>
      </w:r>
    </w:p>
    <w:p w:rsidR="0095026D" w:rsidRDefault="0095026D" w:rsidP="0095026D">
      <w:pPr>
        <w:pStyle w:val="ConsPlusNonformat"/>
        <w:tabs>
          <w:tab w:val="left" w:pos="11907"/>
        </w:tabs>
        <w:spacing w:before="120"/>
        <w:ind w:right="-3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Технологическое присоединение посредством перераспределения мощности</w:t>
      </w:r>
    </w:p>
    <w:p w:rsidR="003B2630" w:rsidRPr="003B2630" w:rsidRDefault="003B2630" w:rsidP="003B2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</w:pPr>
    </w:p>
    <w:p w:rsidR="003B2630" w:rsidRPr="003B2630" w:rsidRDefault="003B2630" w:rsidP="003B2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</w:pPr>
    </w:p>
    <w:p w:rsidR="0095026D" w:rsidRDefault="0095026D" w:rsidP="0095026D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Круг заявителей:</w:t>
      </w:r>
      <w:r>
        <w:rPr>
          <w:rFonts w:ascii="Times New Roman" w:hAnsi="Times New Roman" w:cs="Times New Roman"/>
          <w:sz w:val="24"/>
          <w:szCs w:val="24"/>
        </w:rPr>
        <w:t xml:space="preserve">  Юридические лица, физические лица, индивидуальные предприниматели.</w:t>
      </w:r>
    </w:p>
    <w:p w:rsidR="0095026D" w:rsidRDefault="0095026D" w:rsidP="0095026D">
      <w:pPr>
        <w:pStyle w:val="ConsPlusNonformat"/>
        <w:tabs>
          <w:tab w:val="left" w:pos="0"/>
          <w:tab w:val="left" w:pos="15451"/>
        </w:tabs>
        <w:spacing w:before="100" w:beforeAutospacing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Размер платы за предоставление услуги (процесса) и основание ее взимания: </w:t>
      </w:r>
      <w:r>
        <w:rPr>
          <w:rFonts w:ascii="Times New Roman" w:hAnsi="Times New Roman" w:cs="Times New Roman"/>
          <w:sz w:val="24"/>
          <w:szCs w:val="24"/>
        </w:rPr>
        <w:t>Тарифы, утвержденные органом исполнительной власти субъекта РФ на период регулирования, ответственным за тарифное регулирование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5026D" w:rsidRDefault="0095026D" w:rsidP="0095026D">
      <w:pPr>
        <w:pStyle w:val="ConsPlusNonformat"/>
        <w:tabs>
          <w:tab w:val="left" w:pos="0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Условия оказания услуги (процесса): </w:t>
      </w:r>
    </w:p>
    <w:p w:rsidR="0095026D" w:rsidRDefault="0095026D" w:rsidP="0095026D">
      <w:pPr>
        <w:pStyle w:val="ConsPlusNonformat"/>
        <w:tabs>
          <w:tab w:val="left" w:pos="0"/>
        </w:tabs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Наличие соглашения о перераспределении мощности между заинтересованными лицами; наличие избытков мощности. </w:t>
      </w:r>
    </w:p>
    <w:p w:rsidR="0095026D" w:rsidRDefault="0095026D" w:rsidP="0095026D">
      <w:pPr>
        <w:pStyle w:val="ConsPlusNonformat"/>
        <w:tabs>
          <w:tab w:val="left" w:pos="0"/>
        </w:tabs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Перераспределение возможно в пределах действия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 питания (при осуществлении перераспределения максимальной мощности в электрических сетях классом напряжения от 0,4 до 35 кВ центром питания считается питающая подстанция с классом напряжения 35 кВ,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подстанции;</w:t>
      </w:r>
    </w:p>
    <w:p w:rsidR="0095026D" w:rsidRDefault="0095026D" w:rsidP="0095026D">
      <w:pPr>
        <w:pStyle w:val="ConsPlusNonformat"/>
        <w:tabs>
          <w:tab w:val="left" w:pos="0"/>
        </w:tabs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Заявители, отношении которых до 1 января 2009 г. в установленном порядке было осуществлено технологическое присоединение к электрическим сетям, вправе по соглашению с иными владельцами энергопринимающих устройств снизить объем максимальной мощности.</w:t>
      </w:r>
      <w:r w:rsidR="00E72362" w:rsidRPr="00E72362">
        <w:t xml:space="preserve"> </w:t>
      </w:r>
      <w:r w:rsidR="00E72362" w:rsidRPr="00E72362">
        <w:rPr>
          <w:rFonts w:ascii="Times New Roman" w:hAnsi="Times New Roman" w:cs="Times New Roman"/>
          <w:sz w:val="24"/>
          <w:szCs w:val="24"/>
        </w:rPr>
        <w:t xml:space="preserve">В отношении лиц, технологическое присоединение </w:t>
      </w:r>
      <w:proofErr w:type="spellStart"/>
      <w:r w:rsidR="00E72362" w:rsidRPr="00E72362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E72362" w:rsidRPr="00E72362">
        <w:rPr>
          <w:rFonts w:ascii="Times New Roman" w:hAnsi="Times New Roman" w:cs="Times New Roman"/>
          <w:sz w:val="24"/>
          <w:szCs w:val="24"/>
        </w:rPr>
        <w:t xml:space="preserve"> устройств которых осуществлено после 1 января 2009 г., перераспределение максимальной мощности на центре питания может быть осуществлено только при наличии технической возможности технологического присоединения, определяемой сетевой организацией в соответствии с критериями, установленными пунктом 28 Правил технологического присоединения </w:t>
      </w:r>
      <w:proofErr w:type="spellStart"/>
      <w:r w:rsidR="00E72362" w:rsidRPr="00E72362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E72362" w:rsidRPr="00E72362">
        <w:rPr>
          <w:rFonts w:ascii="Times New Roman" w:hAnsi="Times New Roman" w:cs="Times New Roman"/>
          <w:sz w:val="24"/>
          <w:szCs w:val="24"/>
        </w:rPr>
        <w:t xml:space="preserve"> устройств потребителей электрической энергии.</w:t>
      </w:r>
    </w:p>
    <w:p w:rsidR="0095026D" w:rsidRDefault="0095026D" w:rsidP="0095026D">
      <w:pPr>
        <w:pStyle w:val="ConsPlusNonformat"/>
        <w:tabs>
          <w:tab w:val="left" w:pos="0"/>
        </w:tabs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За исключением лиц, юридические лица и индивидуальные предприниматели до 150 (3 категория надежности), намеревающихся осуществить присоединение по временной схеме, физических лиц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комунально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-бытовая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нагрузкадо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кВт (с учетом ранее присоединенной).</w:t>
      </w:r>
    </w:p>
    <w:p w:rsidR="0095026D" w:rsidRDefault="0095026D" w:rsidP="0095026D">
      <w:pPr>
        <w:pStyle w:val="ConsPlusNonformat"/>
        <w:tabs>
          <w:tab w:val="left" w:pos="0"/>
        </w:tabs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Технологическое присоединение лица, заинтересованного в перераспределении мощности, осуществляется только после снижения мощности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перераспределителем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5026D" w:rsidRDefault="0095026D" w:rsidP="0095026D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026D" w:rsidRDefault="0095026D" w:rsidP="0095026D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Технологическое присоединение путем перераспределения мощности</w:t>
      </w:r>
    </w:p>
    <w:p w:rsidR="003B2630" w:rsidRPr="003B2630" w:rsidRDefault="003B2630" w:rsidP="003B2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630">
        <w:rPr>
          <w:rFonts w:ascii="Times New Roman" w:eastAsia="Times New Roman" w:hAnsi="Times New Roman" w:cs="Times New Roman"/>
          <w:sz w:val="24"/>
          <w:szCs w:val="24"/>
        </w:rPr>
        <w:t>посредством перераспределения мощности.</w:t>
      </w:r>
    </w:p>
    <w:p w:rsidR="003B2630" w:rsidRPr="0095026D" w:rsidRDefault="003B2630" w:rsidP="0095026D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26D">
        <w:rPr>
          <w:rFonts w:ascii="Times New Roman" w:hAnsi="Times New Roman" w:cs="Times New Roman"/>
          <w:b/>
          <w:sz w:val="24"/>
          <w:szCs w:val="24"/>
        </w:rPr>
        <w:t>ОБЩИЙ СРОК ОКАЗАНИЯ УСЛУГИ (ПРОЦЕССА):</w:t>
      </w:r>
    </w:p>
    <w:p w:rsidR="003B2630" w:rsidRPr="003B2630" w:rsidRDefault="003B2630" w:rsidP="003B26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26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30 дней - </w:t>
      </w:r>
      <w:r w:rsidRPr="003B2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отсутствия необходимости строительства (реконструкции) объектов электросетевого хозяйства от существующих объектов электросетевого хозяйства сетевой организации до границ участка заявителя и (или)отсутствует необходимость </w:t>
      </w:r>
      <w:proofErr w:type="gramStart"/>
      <w:r w:rsidRPr="003B2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строительства  </w:t>
      </w:r>
      <w:r w:rsidRPr="003B26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</w:t>
      </w:r>
      <w:proofErr w:type="gramEnd"/>
      <w:r w:rsidRPr="003B2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реконструкции) объектов электросетевого хозяйства, включенных(подлежащих включению в </w:t>
      </w:r>
      <w:proofErr w:type="spellStart"/>
      <w:r w:rsidRPr="003B2630">
        <w:rPr>
          <w:rFonts w:ascii="Times New Roman" w:eastAsia="Times New Roman" w:hAnsi="Times New Roman" w:cs="Times New Roman"/>
          <w:color w:val="000000"/>
          <w:sz w:val="24"/>
          <w:szCs w:val="24"/>
        </w:rPr>
        <w:t>инвест</w:t>
      </w:r>
      <w:proofErr w:type="spellEnd"/>
      <w:r w:rsidRPr="003B2630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программы сетевой организации ( в том числе смежных сетевых организаций) и (или) объектов по производству эл. энергии.</w:t>
      </w:r>
    </w:p>
    <w:p w:rsidR="003B2630" w:rsidRPr="003B2630" w:rsidRDefault="003B2630" w:rsidP="003B263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В случаях осуществления технологического присоединения к электрическим сетям классом напряжения до 20 кВ включительно, при этом расстояние от существующих электрических сетей необходимого класса напряжения до границ участка, на котором расположены присоединяемые энергопринимающие устройства, составляет не более </w:t>
      </w:r>
      <w:smartTag w:uri="urn:schemas-microsoft-com:office:smarttags" w:element="metricconverter">
        <w:smartTagPr>
          <w:attr w:name="ProductID" w:val="300 метров"/>
        </w:smartTagPr>
        <w:r w:rsidRPr="003B2630">
          <w:rPr>
            <w:rFonts w:ascii="Times New Roman" w:eastAsia="Times New Roman" w:hAnsi="Times New Roman" w:cs="Times New Roman"/>
            <w:sz w:val="24"/>
            <w:szCs w:val="24"/>
          </w:rPr>
          <w:t>300 метров</w:t>
        </w:r>
      </w:smartTag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 в городах и поселках городского типа и не более </w:t>
      </w:r>
      <w:smartTag w:uri="urn:schemas-microsoft-com:office:smarttags" w:element="metricconverter">
        <w:smartTagPr>
          <w:attr w:name="ProductID" w:val="500 метров"/>
        </w:smartTagPr>
        <w:r w:rsidRPr="003B2630">
          <w:rPr>
            <w:rFonts w:ascii="Times New Roman" w:eastAsia="Times New Roman" w:hAnsi="Times New Roman" w:cs="Times New Roman"/>
            <w:sz w:val="24"/>
            <w:szCs w:val="24"/>
          </w:rPr>
          <w:t>500 метров</w:t>
        </w:r>
      </w:smartTag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 в сельской местности:</w:t>
      </w:r>
    </w:p>
    <w:p w:rsidR="003B2630" w:rsidRPr="003B2630" w:rsidRDefault="003B2630" w:rsidP="003B26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</w:pPr>
      <w:r w:rsidRPr="003B2630">
        <w:rPr>
          <w:rFonts w:ascii="Times New Roman" w:eastAsia="Times New Roman" w:hAnsi="Times New Roman" w:cs="Times New Roman"/>
          <w:sz w:val="24"/>
          <w:szCs w:val="24"/>
        </w:rPr>
        <w:t>если 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 -</w:t>
      </w:r>
    </w:p>
    <w:p w:rsidR="003B2630" w:rsidRPr="003B2630" w:rsidRDefault="003B2630" w:rsidP="003B26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2630">
        <w:rPr>
          <w:rFonts w:ascii="Times New Roman" w:eastAsia="Times New Roman" w:hAnsi="Times New Roman" w:cs="Times New Roman"/>
          <w:b/>
          <w:sz w:val="24"/>
          <w:szCs w:val="24"/>
        </w:rPr>
        <w:t>120 дней</w:t>
      </w:r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 - для заявителей, максимальная мощность энергопринимающих устройств которых составляет до 670 кВт;</w:t>
      </w:r>
    </w:p>
    <w:p w:rsidR="003B2630" w:rsidRPr="003B2630" w:rsidRDefault="003B2630" w:rsidP="003B26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2630">
        <w:rPr>
          <w:rFonts w:ascii="Times New Roman" w:eastAsia="Times New Roman" w:hAnsi="Times New Roman" w:cs="Times New Roman"/>
          <w:b/>
          <w:sz w:val="24"/>
          <w:szCs w:val="24"/>
        </w:rPr>
        <w:t>1 год</w:t>
      </w:r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 - для заявителей, максимальная мощность энергопринимающих устройств которых составляет свыше 670 кВт.</w:t>
      </w:r>
    </w:p>
    <w:p w:rsidR="003B2630" w:rsidRPr="003B2630" w:rsidRDefault="003B2630" w:rsidP="003B26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В случаях строительства (реконструкции)объектов электросетевого хозяйства, включенных </w:t>
      </w:r>
      <w:proofErr w:type="gramStart"/>
      <w:r w:rsidRPr="003B2630">
        <w:rPr>
          <w:rFonts w:ascii="Times New Roman" w:eastAsia="Times New Roman" w:hAnsi="Times New Roman" w:cs="Times New Roman"/>
          <w:sz w:val="24"/>
          <w:szCs w:val="24"/>
        </w:rPr>
        <w:t>( подлежащих</w:t>
      </w:r>
      <w:proofErr w:type="gramEnd"/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 включению) в инвестиционные программы ( в том числе смежных сетевых организаций) и (или) объектов по производству эл. энергии: </w:t>
      </w:r>
    </w:p>
    <w:p w:rsidR="003B2630" w:rsidRPr="003B2630" w:rsidRDefault="003B2630" w:rsidP="003B26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2630">
        <w:rPr>
          <w:rFonts w:ascii="Times New Roman" w:eastAsia="Times New Roman" w:hAnsi="Times New Roman" w:cs="Times New Roman"/>
          <w:b/>
          <w:sz w:val="24"/>
          <w:szCs w:val="24"/>
        </w:rPr>
        <w:t>6 месяцев - в</w:t>
      </w:r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 случаях технологического присоединения к электрическим сетям до 20 кВ включительно, при этом расстояние от существующих электрических сетей необходимого класса напряжения до границ участка, на котором расположены присоединяемые энергопринимающие устройства, составляет не более </w:t>
      </w:r>
      <w:smartTag w:uri="urn:schemas-microsoft-com:office:smarttags" w:element="metricconverter">
        <w:smartTagPr>
          <w:attr w:name="ProductID" w:val="300 метров"/>
        </w:smartTagPr>
        <w:r w:rsidRPr="003B2630">
          <w:rPr>
            <w:rFonts w:ascii="Times New Roman" w:eastAsia="Times New Roman" w:hAnsi="Times New Roman" w:cs="Times New Roman"/>
            <w:sz w:val="24"/>
            <w:szCs w:val="24"/>
          </w:rPr>
          <w:t>300 метров</w:t>
        </w:r>
      </w:smartTag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 в городах и поселках городского типа и не более </w:t>
      </w:r>
      <w:smartTag w:uri="urn:schemas-microsoft-com:office:smarttags" w:element="metricconverter">
        <w:smartTagPr>
          <w:attr w:name="ProductID" w:val="500 метров"/>
        </w:smartTagPr>
        <w:r w:rsidRPr="003B2630">
          <w:rPr>
            <w:rFonts w:ascii="Times New Roman" w:eastAsia="Times New Roman" w:hAnsi="Times New Roman" w:cs="Times New Roman"/>
            <w:sz w:val="24"/>
            <w:szCs w:val="24"/>
          </w:rPr>
          <w:t>500 метров</w:t>
        </w:r>
      </w:smartTag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 в сельской местности </w:t>
      </w:r>
    </w:p>
    <w:p w:rsidR="003B2630" w:rsidRPr="003B2630" w:rsidRDefault="003B2630" w:rsidP="003B26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2630">
        <w:rPr>
          <w:rFonts w:ascii="Times New Roman" w:eastAsia="Times New Roman" w:hAnsi="Times New Roman" w:cs="Times New Roman"/>
          <w:b/>
          <w:sz w:val="24"/>
          <w:szCs w:val="24"/>
        </w:rPr>
        <w:t xml:space="preserve">1 год </w:t>
      </w:r>
      <w:r w:rsidRPr="003B2630">
        <w:rPr>
          <w:rFonts w:ascii="Times New Roman" w:eastAsia="Times New Roman" w:hAnsi="Times New Roman" w:cs="Times New Roman"/>
          <w:sz w:val="24"/>
          <w:szCs w:val="24"/>
        </w:rPr>
        <w:t>- для заявителей, максимальная мощность энергопринимающих устройств которых составляет менее 670 кВт;</w:t>
      </w:r>
    </w:p>
    <w:p w:rsidR="003B2630" w:rsidRPr="003B2630" w:rsidRDefault="003B2630" w:rsidP="003B26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2630">
        <w:rPr>
          <w:rFonts w:ascii="Times New Roman" w:eastAsia="Times New Roman" w:hAnsi="Times New Roman" w:cs="Times New Roman"/>
          <w:b/>
          <w:sz w:val="24"/>
          <w:szCs w:val="24"/>
        </w:rPr>
        <w:t xml:space="preserve">2 года, </w:t>
      </w:r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если иные сроки не предусмотрены инвестиционной программой (но не более 4 лет) </w:t>
      </w:r>
      <w:r w:rsidRPr="003B26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B2630">
        <w:rPr>
          <w:rFonts w:ascii="Times New Roman" w:eastAsia="Times New Roman" w:hAnsi="Times New Roman" w:cs="Times New Roman"/>
          <w:sz w:val="24"/>
          <w:szCs w:val="24"/>
        </w:rPr>
        <w:t>- для заявителей, максимальная мощность энергопринимающих устройств которых составляет  не менее 670 кВт.</w:t>
      </w:r>
    </w:p>
    <w:p w:rsidR="003B2630" w:rsidRPr="003B2630" w:rsidRDefault="003B2630" w:rsidP="003B26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5026D" w:rsidRDefault="0095026D" w:rsidP="0095026D">
      <w:pPr>
        <w:pStyle w:val="ConsPlusNonformat"/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p w:rsidR="003B2630" w:rsidRPr="003B2630" w:rsidRDefault="003B2630" w:rsidP="003B263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</w:pPr>
    </w:p>
    <w:tbl>
      <w:tblPr>
        <w:tblW w:w="4948" w:type="pct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578"/>
        <w:gridCol w:w="2166"/>
        <w:gridCol w:w="2318"/>
        <w:gridCol w:w="3064"/>
        <w:gridCol w:w="1946"/>
        <w:gridCol w:w="1797"/>
        <w:gridCol w:w="2763"/>
      </w:tblGrid>
      <w:tr w:rsidR="0095026D" w:rsidRPr="0095026D" w:rsidTr="0095026D">
        <w:trPr>
          <w:tblHeader/>
        </w:trPr>
        <w:tc>
          <w:tcPr>
            <w:tcW w:w="198" w:type="pct"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№</w:t>
            </w:r>
          </w:p>
        </w:tc>
        <w:tc>
          <w:tcPr>
            <w:tcW w:w="740" w:type="pct"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Этап</w:t>
            </w:r>
          </w:p>
        </w:tc>
        <w:tc>
          <w:tcPr>
            <w:tcW w:w="792" w:type="pct"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Условие этапа</w:t>
            </w: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Содержание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Форма предоставления</w:t>
            </w: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Срок исполнения</w:t>
            </w:r>
          </w:p>
        </w:tc>
        <w:tc>
          <w:tcPr>
            <w:tcW w:w="944" w:type="pct"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Ссылка на нормативно правовой акт</w:t>
            </w:r>
          </w:p>
        </w:tc>
      </w:tr>
      <w:tr w:rsidR="0095026D" w:rsidRPr="0095026D" w:rsidTr="0095026D">
        <w:trPr>
          <w:trHeight w:val="86"/>
        </w:trPr>
        <w:tc>
          <w:tcPr>
            <w:tcW w:w="198" w:type="pct"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1.1</w:t>
            </w:r>
          </w:p>
        </w:tc>
        <w:tc>
          <w:tcPr>
            <w:tcW w:w="740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Заключение Соглашения о перераспределении мощности между заинтересованными лицами</w:t>
            </w:r>
          </w:p>
        </w:tc>
        <w:tc>
          <w:tcPr>
            <w:tcW w:w="792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Заключение соглашения между лицами о перераспределении максимальной мощности принадлежащими им </w:t>
            </w:r>
            <w:proofErr w:type="spellStart"/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энергопринимающими</w:t>
            </w:r>
            <w:proofErr w:type="spellEnd"/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устройствами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В письменной форме </w:t>
            </w: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 ограничено</w:t>
            </w:r>
          </w:p>
        </w:tc>
        <w:tc>
          <w:tcPr>
            <w:tcW w:w="94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Пункт 34 Правил технологического присоединения энергопринимающих устройств потребителей электрической энергии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footnoteReference w:id="1"/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95026D" w:rsidRPr="0095026D" w:rsidTr="0095026D">
        <w:trPr>
          <w:trHeight w:val="86"/>
        </w:trPr>
        <w:tc>
          <w:tcPr>
            <w:tcW w:w="198" w:type="pct"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lastRenderedPageBreak/>
              <w:t>1.2.</w:t>
            </w:r>
          </w:p>
        </w:tc>
        <w:tc>
          <w:tcPr>
            <w:tcW w:w="740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Направление уведомления в сетевую организацию подписанного сторонами соглашения о перераспределении мощности</w:t>
            </w:r>
          </w:p>
        </w:tc>
        <w:tc>
          <w:tcPr>
            <w:tcW w:w="792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Заключенное соглашение о перераспределении максимальной мощности</w:t>
            </w: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1.2.1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.Направление уведомления в сетевую организацию подписанного сторонами соглашения о перераспределении мощности с пакетом необходимых документов. Рассмотрение уведомления на предмет полноты сведений и пакета необходимых документов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Очное обращение заявителя в офис обслуживания клиентов, письменное обращение заказным письмом с уведомлением</w:t>
            </w: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94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Пункт 34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5026D" w:rsidRPr="0095026D" w:rsidTr="0095026D">
        <w:trPr>
          <w:trHeight w:val="86"/>
        </w:trPr>
        <w:tc>
          <w:tcPr>
            <w:tcW w:w="198" w:type="pct"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40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92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95026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1.2.2.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Сетевая организация направляет уведомление заявителю о недостающих сведениях и/или документах к заявке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Уведомление в письменной форме направляется способом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, позволяющим подтвердить факт получения, или выдача заявителю в офисе обслуживания потребителей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 рабочих дней после получения заявки</w:t>
            </w:r>
          </w:p>
        </w:tc>
        <w:tc>
          <w:tcPr>
            <w:tcW w:w="94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5026D" w:rsidRPr="0095026D" w:rsidTr="0095026D">
        <w:trPr>
          <w:trHeight w:val="86"/>
        </w:trPr>
        <w:tc>
          <w:tcPr>
            <w:tcW w:w="198" w:type="pct"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1.3.</w:t>
            </w:r>
          </w:p>
        </w:tc>
        <w:tc>
          <w:tcPr>
            <w:tcW w:w="740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Сетевая организация направляет копию уведомления субъекту оперативно-диспетчерского управления</w:t>
            </w:r>
          </w:p>
        </w:tc>
        <w:tc>
          <w:tcPr>
            <w:tcW w:w="792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следующих случаях:</w:t>
            </w:r>
          </w:p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технические условия, подлежат согласованию с субъектом оперативно-диспетчерского управления;</w:t>
            </w:r>
          </w:p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технические условия, ранее выданные лицу, максимальная мощность энергопринимающих 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устройств которого перераспределяется, были согласованы с субъектом оперативно-диспетчерского управления</w:t>
            </w: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Сетевая организация направляет копию уведомления субъекту оперативно-диспетчерского управления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Способом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, позволяющим подтвердить факт получения</w:t>
            </w: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5 рабочих дней со дня получения уведомления</w:t>
            </w:r>
          </w:p>
        </w:tc>
        <w:tc>
          <w:tcPr>
            <w:tcW w:w="94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Пункт 34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5026D" w:rsidRPr="0095026D" w:rsidTr="0095026D">
        <w:trPr>
          <w:trHeight w:val="86"/>
        </w:trPr>
        <w:tc>
          <w:tcPr>
            <w:tcW w:w="198" w:type="pct"/>
            <w:vMerge w:val="restart"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lastRenderedPageBreak/>
              <w:t>2.</w:t>
            </w:r>
          </w:p>
        </w:tc>
        <w:tc>
          <w:tcPr>
            <w:tcW w:w="740" w:type="pct"/>
            <w:vMerge w:val="restar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Заключение договора об осуществлении технологического присоединения к электрическим сетям с заявителем, в пользу которого перераспределяется мощность</w:t>
            </w:r>
          </w:p>
        </w:tc>
        <w:tc>
          <w:tcPr>
            <w:tcW w:w="792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При необходимости согласования сетевой организации технических условий с системным оператором </w:t>
            </w: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2.1. 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Направление заявителю уведомления об увеличении срока в связи с согласованием технических условий с системным оператором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Уведомление в письменной форме направляется способом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94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Пункт 15, 21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5026D" w:rsidRPr="0095026D" w:rsidTr="0095026D">
        <w:trPr>
          <w:trHeight w:val="86"/>
        </w:trPr>
        <w:tc>
          <w:tcPr>
            <w:tcW w:w="198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40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92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2.2.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Направление (выдача при очном посещении офиса обслуживания) сетевой организацией проекта договора об осуществлении технологического присоединения  с  техническими условиями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Письменная форма проекта договора, подписанного со стороны сетевой организации, направляется способом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30 дней с </w:t>
            </w:r>
            <w:proofErr w:type="gramStart"/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даты  получения</w:t>
            </w:r>
            <w:proofErr w:type="gramEnd"/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уведомления или недостающих сведений</w:t>
            </w:r>
          </w:p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не позднее 3 рабочих дней со дня согласования с системным оператором </w:t>
            </w:r>
            <w:proofErr w:type="spellStart"/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тех.условий</w:t>
            </w:r>
            <w:proofErr w:type="spellEnd"/>
          </w:p>
        </w:tc>
        <w:tc>
          <w:tcPr>
            <w:tcW w:w="94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5026D" w:rsidRPr="0095026D" w:rsidTr="0095026D">
        <w:trPr>
          <w:trHeight w:val="86"/>
        </w:trPr>
        <w:tc>
          <w:tcPr>
            <w:tcW w:w="198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40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92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2.3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 П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одписание заявителем двух экземпляров проекта договора и направление   (представляет в офис 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обслуживания потребителей) одного  экземпляра сетевой организации с приложением к нему документов, подтверждающих полномочия лица, подписавшего такой договор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30 дней со  дня получения заявителем проекта 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договора.</w:t>
            </w:r>
          </w:p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 случае </w:t>
            </w:r>
            <w:proofErr w:type="spellStart"/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ненаправления</w:t>
            </w:r>
            <w:proofErr w:type="spellEnd"/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подписанного проекта договора  либо мотивированного отказа от его подписания через 60 дней  –  заявка аннулируется.</w:t>
            </w:r>
          </w:p>
        </w:tc>
        <w:tc>
          <w:tcPr>
            <w:tcW w:w="94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Пункт 15 Правил технологического присоединения энергопринимающих 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устройств потребителей электрической энергии</w:t>
            </w:r>
          </w:p>
        </w:tc>
      </w:tr>
      <w:tr w:rsidR="0095026D" w:rsidRPr="0095026D" w:rsidTr="0095026D">
        <w:trPr>
          <w:trHeight w:val="86"/>
        </w:trPr>
        <w:tc>
          <w:tcPr>
            <w:tcW w:w="198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40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92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 случае несогласия заявителя с представленным сетевой организацией проектом договора и (или) несоответствия его Правилам </w:t>
            </w:r>
          </w:p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2.4.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Заявитель направляет сетевой организации мотивированный отказ от подписания проекта договора с предложением об изменении представленного проекта договора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Письменная форма мотивированного отказа, направляется способом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, позволяющим подтвердить факт получения</w:t>
            </w: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в течение 30 дней со дня получения подписанного сетевой организацией проекта договора и технических условий</w:t>
            </w:r>
          </w:p>
        </w:tc>
        <w:tc>
          <w:tcPr>
            <w:tcW w:w="94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5026D" w:rsidRPr="0095026D" w:rsidTr="0095026D">
        <w:trPr>
          <w:trHeight w:val="86"/>
        </w:trPr>
        <w:tc>
          <w:tcPr>
            <w:tcW w:w="198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40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92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2.5. 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Направление (выдача при очном посещении офиса обслуживания) сетевой организацией откорректированного проекта договора об осуществлении технологического присоединения  с  техническими условиями вследствие получения от заявителя мотивированного отказа от подписания проекта договора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Письменная форма проекта договора, подписанного со стороны сетевой организации, направляется способом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рабочих дней с даты получения от заявителя мотивированного требования о приведении проекта договора в соответствие с Правилами ТП</w:t>
            </w:r>
          </w:p>
        </w:tc>
        <w:tc>
          <w:tcPr>
            <w:tcW w:w="94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5026D" w:rsidRPr="0095026D" w:rsidTr="0095026D">
        <w:trPr>
          <w:trHeight w:val="86"/>
        </w:trPr>
        <w:tc>
          <w:tcPr>
            <w:tcW w:w="198" w:type="pct"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740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Сетевая 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организация направляет лицу, максимальная мощность которого перераспределяет-</w:t>
            </w:r>
            <w:proofErr w:type="spellStart"/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ся</w:t>
            </w:r>
            <w:proofErr w:type="spellEnd"/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информацию об изменениях в ранее выданные ему технические условия </w:t>
            </w:r>
          </w:p>
        </w:tc>
        <w:tc>
          <w:tcPr>
            <w:tcW w:w="792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3.1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.В случае если 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технические условия подлежат согласованию с субъектом оперативно-диспетчерского управления, предварительно сетевая организация проводит согласование с субъектом оперативно-диспетчерского управления и срок продлевается на срок согласования изменений, внесенных в технические условия.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не позднее 10 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рабочих дней со дня выдачи технических условий лицу, в пользу которого перераспределяется максимальная мощность. </w:t>
            </w:r>
          </w:p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4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Пункт 38, 38(1) Правил 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технологического присоединения энергопринимающих устройств потребителей электрической энергии</w:t>
            </w:r>
          </w:p>
        </w:tc>
      </w:tr>
      <w:tr w:rsidR="0095026D" w:rsidRPr="0095026D" w:rsidTr="0095026D">
        <w:trPr>
          <w:trHeight w:val="695"/>
        </w:trPr>
        <w:tc>
          <w:tcPr>
            <w:tcW w:w="198" w:type="pct"/>
            <w:vMerge w:val="restart"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lastRenderedPageBreak/>
              <w:t>4</w:t>
            </w:r>
          </w:p>
        </w:tc>
        <w:tc>
          <w:tcPr>
            <w:tcW w:w="740" w:type="pct"/>
            <w:vMerge w:val="restar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92" w:type="pct"/>
            <w:vMerge w:val="restar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Заключенный договор об осуществлении технологического присоединения с заявителем, в пользу которого перераспределяется мощность</w:t>
            </w: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4.1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В соответствии с условиями договора</w:t>
            </w:r>
          </w:p>
        </w:tc>
        <w:tc>
          <w:tcPr>
            <w:tcW w:w="944" w:type="pct"/>
            <w:vMerge w:val="restar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Пункт 16, 18, 38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5026D" w:rsidRPr="0095026D" w:rsidTr="0095026D">
        <w:trPr>
          <w:trHeight w:val="695"/>
        </w:trPr>
        <w:tc>
          <w:tcPr>
            <w:tcW w:w="198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40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92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4.2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 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Выполнение сетевой организацией мероприятий, предусмотренных договором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В соответствии с условиями договора</w:t>
            </w:r>
          </w:p>
        </w:tc>
        <w:tc>
          <w:tcPr>
            <w:tcW w:w="944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5026D" w:rsidRPr="0095026D" w:rsidTr="0095026D">
        <w:trPr>
          <w:trHeight w:val="695"/>
        </w:trPr>
        <w:tc>
          <w:tcPr>
            <w:tcW w:w="198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40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92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4.3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 Выполнение заявителем, мощность которого перераспределяется, мероприятий по уменьшению мощности энергопринимающих устройств в соответствии с техническими условиями 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 завершения срока осуществления мероприятий по присоединению энергопринимающих устройств лица, в пользу которого перераспределяется мощность</w:t>
            </w:r>
          </w:p>
        </w:tc>
        <w:tc>
          <w:tcPr>
            <w:tcW w:w="944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5026D" w:rsidRPr="0095026D" w:rsidTr="0095026D">
        <w:trPr>
          <w:trHeight w:val="695"/>
        </w:trPr>
        <w:tc>
          <w:tcPr>
            <w:tcW w:w="198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40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92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4.4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 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Выполнение заявителем, в пользу которого перераспределяется мощность, мероприятий, предусмотренных договором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В соответствии с условиями договора</w:t>
            </w:r>
          </w:p>
        </w:tc>
        <w:tc>
          <w:tcPr>
            <w:tcW w:w="944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5026D" w:rsidRPr="0095026D" w:rsidTr="0095026D">
        <w:trPr>
          <w:trHeight w:val="695"/>
        </w:trPr>
        <w:tc>
          <w:tcPr>
            <w:tcW w:w="198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40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92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4.5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 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Направление уведомления заявителем, в пользу которого перераспределяется мощность, сетевой организации о выполнении технических условий с пакетом необходимых документов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Письменное уведомление о выполнении технических условий с приложением необходимых документов</w:t>
            </w: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После выполнения технических условий</w:t>
            </w:r>
          </w:p>
        </w:tc>
        <w:tc>
          <w:tcPr>
            <w:tcW w:w="944" w:type="pct"/>
            <w:shd w:val="clear" w:color="auto" w:fill="FFFFFF" w:themeFill="background1"/>
          </w:tcPr>
          <w:p w:rsidR="003B2630" w:rsidRPr="0095026D" w:rsidRDefault="003B2630" w:rsidP="009325C7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Пункты 85</w:t>
            </w:r>
            <w:r w:rsidR="009325C7"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- 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86</w:t>
            </w:r>
            <w:r w:rsidR="009325C7"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93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5026D" w:rsidRPr="0095026D" w:rsidTr="0095026D">
        <w:trPr>
          <w:trHeight w:val="695"/>
        </w:trPr>
        <w:tc>
          <w:tcPr>
            <w:tcW w:w="198" w:type="pct"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40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92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При необходимости согласования сетевой организации технических условий с системным оператором </w:t>
            </w: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4.6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.Направление с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етевой  организацией уведомления о готовности заявителя к проверке выполнения технических условий субъекту оперативно-диспетчерского управления копии  уведомления и приложенных к нему документов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Копии уведомления заявителя с необходимым пакетом документов 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способом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, позволяющим подтвердить факт получения</w:t>
            </w: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В течение 2 дней со дня получения от заявителя</w:t>
            </w:r>
          </w:p>
        </w:tc>
        <w:tc>
          <w:tcPr>
            <w:tcW w:w="94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Пункты 94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5026D" w:rsidRPr="0095026D" w:rsidTr="0095026D">
        <w:trPr>
          <w:trHeight w:val="695"/>
        </w:trPr>
        <w:tc>
          <w:tcPr>
            <w:tcW w:w="198" w:type="pct"/>
            <w:vMerge w:val="restart"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740" w:type="pct"/>
            <w:vMerge w:val="restar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Проверка выполнения технических условий</w:t>
            </w:r>
          </w:p>
        </w:tc>
        <w:tc>
          <w:tcPr>
            <w:tcW w:w="792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Направление   заявителем сетевой организацией уведомления о выполнении технических условий</w:t>
            </w: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5.1.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 проводятся непосредственно в процессе проведения осмотра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9159F9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6" w:history="1">
              <w:r w:rsidR="003B2630" w:rsidRPr="0095026D">
                <w:rPr>
                  <w:rFonts w:ascii="Times New Roman" w:eastAsia="Times New Roman" w:hAnsi="Times New Roman" w:cs="Times New Roman"/>
                  <w:color w:val="000000" w:themeColor="text1"/>
                </w:rPr>
                <w:t>Акт</w:t>
              </w:r>
            </w:hyperlink>
            <w:r w:rsidR="003B2630"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осмотра (обследования) электроустановки в письменной форме.</w:t>
            </w:r>
          </w:p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При невыполнении требований технических условий сетевая организация в письменной форме уведомляет об этом заявителя. При осмотре электроустановок замечания указываются в 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акте осмотра (обследования) электроустановки</w:t>
            </w: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 течение 10 дней со дня получения от заявителя документов</w:t>
            </w:r>
          </w:p>
        </w:tc>
        <w:tc>
          <w:tcPr>
            <w:tcW w:w="94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Пункты 8</w:t>
            </w:r>
            <w:r w:rsidR="009325C7"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="009325C7"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90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5026D" w:rsidRPr="0095026D" w:rsidTr="0095026D">
        <w:trPr>
          <w:trHeight w:val="695"/>
        </w:trPr>
        <w:tc>
          <w:tcPr>
            <w:tcW w:w="198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40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92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Если представители субъекта оперативно-диспетчерского управления участвовали в осмотре</w:t>
            </w: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5.2.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 Согласование Акта осмотра (обследования) электроустановки с субъектом оперативно-диспетчерского управления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Согласованный Акт осмотра (обследования) электроустановки</w:t>
            </w: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Пункт 97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5026D" w:rsidRPr="0095026D" w:rsidTr="0095026D">
        <w:trPr>
          <w:trHeight w:val="695"/>
        </w:trPr>
        <w:tc>
          <w:tcPr>
            <w:tcW w:w="198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40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92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Для категории заявителей – с максимальной мощностью от 150до 670 кВт, по третьей категории надежности при технологическом присоединении к электрическим сетям до 10 кВ включительно. </w:t>
            </w: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5.3.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Потребитель направляет в адрес органа федерального государственного энергетического надзора уведомление о проведении сетевой организацией осмотра (обследования) электроустановок заявителя 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Письменное уведомление  способом, позволяющим установить дату отправки и получения уведомления</w:t>
            </w:r>
          </w:p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в течение 5 дней со дня оформления акта осмотра (обследования) электроустановок заявителя</w:t>
            </w:r>
          </w:p>
        </w:tc>
        <w:tc>
          <w:tcPr>
            <w:tcW w:w="94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Пункты 18(1) - 18(4)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5026D" w:rsidRPr="0095026D" w:rsidTr="0095026D">
        <w:trPr>
          <w:trHeight w:val="695"/>
        </w:trPr>
        <w:tc>
          <w:tcPr>
            <w:tcW w:w="198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40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92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В случае невыполнении заявителем требований технических условий. Получение от заявителя сетевой организации уведомления об устранении замечаний по выполнению технических условий</w:t>
            </w: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5.4.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Повторный осмотр электроустановки заявителя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9159F9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7" w:history="1">
              <w:r w:rsidR="003B2630" w:rsidRPr="0095026D">
                <w:rPr>
                  <w:rFonts w:ascii="Times New Roman" w:eastAsia="Times New Roman" w:hAnsi="Times New Roman" w:cs="Times New Roman"/>
                  <w:color w:val="000000" w:themeColor="text1"/>
                </w:rPr>
                <w:t>Акт</w:t>
              </w:r>
            </w:hyperlink>
            <w:r w:rsidR="003B2630"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осмотра (обследования) электроустановки в письменной форме.</w:t>
            </w:r>
          </w:p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Не позднее 3 рабочих дней после получения от заявителя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94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Пункты 89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5026D" w:rsidRPr="0095026D" w:rsidTr="0095026D">
        <w:trPr>
          <w:trHeight w:val="695"/>
        </w:trPr>
        <w:tc>
          <w:tcPr>
            <w:tcW w:w="198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40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92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5.5.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Прием в эксплуатацию прибора учета.</w:t>
            </w:r>
          </w:p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Подписание сторонами  и передача Акт допуска в эксплуатацию прибора учета.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9159F9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8" w:history="1">
              <w:r w:rsidR="003B2630" w:rsidRPr="0095026D">
                <w:rPr>
                  <w:rFonts w:ascii="Times New Roman" w:eastAsia="Times New Roman" w:hAnsi="Times New Roman" w:cs="Times New Roman"/>
                  <w:color w:val="000000" w:themeColor="text1"/>
                </w:rPr>
                <w:t>Акт</w:t>
              </w:r>
            </w:hyperlink>
            <w:r w:rsidR="003B2630"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допуска в эксплуатацию </w:t>
            </w:r>
            <w:r w:rsidR="003B2630"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прибора учета в письменной форме</w:t>
            </w: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В день проведения 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проверки</w:t>
            </w:r>
          </w:p>
        </w:tc>
        <w:tc>
          <w:tcPr>
            <w:tcW w:w="94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Раздел Х</w:t>
            </w:r>
            <w:r w:rsidRPr="0095026D">
              <w:rPr>
                <w:rFonts w:ascii="Calibri" w:eastAsia="Times New Roman" w:hAnsi="Calibri" w:cs="Times New Roman"/>
                <w:color w:val="000000" w:themeColor="text1"/>
              </w:rPr>
              <w:t xml:space="preserve"> 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Основ функционирования 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розничных рынков электрической энергии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ru-RU"/>
              </w:rPr>
              <w:footnoteReference w:id="2"/>
            </w:r>
          </w:p>
        </w:tc>
      </w:tr>
      <w:tr w:rsidR="0095026D" w:rsidRPr="0095026D" w:rsidTr="0095026D">
        <w:trPr>
          <w:trHeight w:val="695"/>
        </w:trPr>
        <w:tc>
          <w:tcPr>
            <w:tcW w:w="198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40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92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В случае выполнения заявителем  требований технических условий</w:t>
            </w: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5.6.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Направление (выдача) заявителю Акта о выполнении технических условий в 2 экземплярах</w:t>
            </w:r>
          </w:p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Если технические условия подлежат согласованию с системным оператором</w:t>
            </w:r>
          </w:p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направление (выдача) заявителю Акта о выполнении технических условий в 3 экземплярах.</w:t>
            </w:r>
          </w:p>
          <w:p w:rsidR="003B2630" w:rsidRPr="0095026D" w:rsidRDefault="003B2630" w:rsidP="003B26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Акт о выполнении технических условий в письменной форме направляется  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способом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3-дневный срок после проведения осмотра</w:t>
            </w:r>
          </w:p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Пункт 88/99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5026D" w:rsidRPr="0095026D" w:rsidTr="0095026D">
        <w:trPr>
          <w:trHeight w:val="695"/>
        </w:trPr>
        <w:tc>
          <w:tcPr>
            <w:tcW w:w="198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40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92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5.7. 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Заявитель возвращает в сетевую организацию один экземпляр подписанного со своей стороны акта о выполнении технических условий</w:t>
            </w:r>
          </w:p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Если технические условия подлежат согласованию с системным оператором</w:t>
            </w:r>
          </w:p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Заявитель возвращает в сетевую организацию два экземпляра подписанного со своей стороны акта о выполнении технических условий.</w:t>
            </w:r>
          </w:p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Подписанный Акт о выполнении технических условий в письменной форме направляется  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способом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В течение 5 дней со дня получения подписанного сетевой организацией акта о выполнении технических условий</w:t>
            </w:r>
          </w:p>
        </w:tc>
        <w:tc>
          <w:tcPr>
            <w:tcW w:w="94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Пункты 88/99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5026D" w:rsidRPr="0095026D" w:rsidTr="0095026D">
        <w:trPr>
          <w:trHeight w:val="695"/>
        </w:trPr>
        <w:tc>
          <w:tcPr>
            <w:tcW w:w="198" w:type="pct"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lastRenderedPageBreak/>
              <w:t>6</w:t>
            </w:r>
          </w:p>
        </w:tc>
        <w:tc>
          <w:tcPr>
            <w:tcW w:w="740" w:type="pct"/>
            <w:shd w:val="clear" w:color="auto" w:fill="FFFFFF" w:themeFill="background1"/>
            <w:vAlign w:val="center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Осмотр  (обследование) присоединяемых  энергопринимающих устройств должностным лицом органа федерального государственного энергетического надзора при участии сетевой организации </w:t>
            </w:r>
          </w:p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 субъекта оперативно-диспетчерского управления (если технические условия подлежат согласованию с системным оператором ) </w:t>
            </w:r>
          </w:p>
        </w:tc>
        <w:tc>
          <w:tcPr>
            <w:tcW w:w="792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Выполнение технических условий</w:t>
            </w:r>
          </w:p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 за</w:t>
            </w:r>
            <w:proofErr w:type="gramEnd"/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исключением  заявителей  , указанных в п.12 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Правил технологического присоединения энергопринимающих устройств потребителей электрической энергии, в случае технологического присоединения  их энергопринимающих устройств к электрическим сетям до 10 кВ включительно и  п. 12(1), 14).</w:t>
            </w:r>
          </w:p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6.</w:t>
            </w:r>
            <w:r w:rsidRPr="0095026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1.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Получение разрешения органа федерального государственного энергетического надзора на допуск к эксплуатации объектов заявителя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В соответствии с условиями договора</w:t>
            </w:r>
          </w:p>
        </w:tc>
        <w:tc>
          <w:tcPr>
            <w:tcW w:w="94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Пункты 7, 18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5026D" w:rsidRPr="0095026D" w:rsidTr="0095026D">
        <w:trPr>
          <w:trHeight w:val="151"/>
        </w:trPr>
        <w:tc>
          <w:tcPr>
            <w:tcW w:w="198" w:type="pct"/>
            <w:vMerge w:val="restart"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7</w:t>
            </w:r>
          </w:p>
        </w:tc>
        <w:tc>
          <w:tcPr>
            <w:tcW w:w="740" w:type="pct"/>
            <w:vMerge w:val="restar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Присоединение объектов заявителя и подписание актов, подтверждающих  технологическое присоединение</w:t>
            </w:r>
          </w:p>
        </w:tc>
        <w:tc>
          <w:tcPr>
            <w:tcW w:w="792" w:type="pct"/>
            <w:vMerge w:val="restar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7.1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 Фактическое присоединение объектов заявителя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В соответствии с условиями договора</w:t>
            </w:r>
          </w:p>
        </w:tc>
        <w:tc>
          <w:tcPr>
            <w:tcW w:w="94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Пункты 7, 18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5026D" w:rsidRPr="0095026D" w:rsidTr="0095026D">
        <w:trPr>
          <w:trHeight w:val="270"/>
        </w:trPr>
        <w:tc>
          <w:tcPr>
            <w:tcW w:w="198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40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92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7.2.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Оформление сетевой организации и направление (выдача) заявителю: </w:t>
            </w:r>
          </w:p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Акта об осуществлении технологического присоединения;</w:t>
            </w:r>
          </w:p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Акта разграничения границ балансовой принадлежности сторон;</w:t>
            </w:r>
          </w:p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Акт разграничения эксплуатационной ответственности сторон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Подписанные со стороны сетевой организации Акты  в письменной форме направляются 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способом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позволяющим 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подтвердить факт получения, или выдаются заявителю в офисе обслуживания потребителей</w:t>
            </w: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 соответствии с условиями договора</w:t>
            </w:r>
          </w:p>
        </w:tc>
        <w:tc>
          <w:tcPr>
            <w:tcW w:w="944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Пункт 19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5026D" w:rsidRPr="0095026D" w:rsidTr="0095026D">
        <w:trPr>
          <w:trHeight w:val="695"/>
        </w:trPr>
        <w:tc>
          <w:tcPr>
            <w:tcW w:w="198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40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92" w:type="pct"/>
            <w:vMerge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47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7.3.</w:t>
            </w: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Направление сетевой организацией подписанных с  заявителем актов в </w:t>
            </w:r>
            <w:proofErr w:type="spellStart"/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энергосбытовую</w:t>
            </w:r>
            <w:proofErr w:type="spellEnd"/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организацию </w:t>
            </w:r>
          </w:p>
        </w:tc>
        <w:tc>
          <w:tcPr>
            <w:tcW w:w="665" w:type="pct"/>
            <w:shd w:val="clear" w:color="auto" w:fill="FFFFFF" w:themeFill="background1"/>
          </w:tcPr>
          <w:p w:rsidR="003B2630" w:rsidRPr="0095026D" w:rsidRDefault="003B2630" w:rsidP="003B26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В письменной или электронной форме</w:t>
            </w:r>
          </w:p>
        </w:tc>
        <w:tc>
          <w:tcPr>
            <w:tcW w:w="614" w:type="pct"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В течение 2 рабочих дней после предоставления подписанных  заявителем актов в сетевую организацию.</w:t>
            </w:r>
          </w:p>
        </w:tc>
        <w:tc>
          <w:tcPr>
            <w:tcW w:w="944" w:type="pct"/>
            <w:shd w:val="clear" w:color="auto" w:fill="FFFFFF" w:themeFill="background1"/>
          </w:tcPr>
          <w:p w:rsidR="003B2630" w:rsidRPr="0095026D" w:rsidRDefault="003B2630" w:rsidP="003B26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5026D">
              <w:rPr>
                <w:rFonts w:ascii="Times New Roman" w:eastAsia="Times New Roman" w:hAnsi="Times New Roman" w:cs="Times New Roman"/>
                <w:color w:val="000000" w:themeColor="text1"/>
              </w:rPr>
              <w:t>Пункт 19 (1) 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:rsidR="003B2630" w:rsidRPr="003B2630" w:rsidRDefault="003B2630" w:rsidP="003B2630">
      <w:pPr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</w:pPr>
    </w:p>
    <w:p w:rsidR="005B5A78" w:rsidRDefault="001970E1" w:rsidP="0095026D">
      <w:pPr>
        <w:autoSpaceDE w:val="0"/>
        <w:autoSpaceDN w:val="0"/>
        <w:adjustRightInd w:val="0"/>
        <w:spacing w:after="60" w:line="240" w:lineRule="auto"/>
        <w:jc w:val="both"/>
      </w:pPr>
      <w:r w:rsidRPr="001970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Контактная информация для направления </w:t>
      </w:r>
      <w:bookmarkStart w:id="0" w:name="_GoBack"/>
      <w:bookmarkEnd w:id="0"/>
      <w:r w:rsidRPr="001970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обращений расположена на сайте https://electroseti.info/</w:t>
      </w:r>
    </w:p>
    <w:sectPr w:rsidR="005B5A78" w:rsidSect="0095026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9F9" w:rsidRDefault="009159F9" w:rsidP="003B2630">
      <w:pPr>
        <w:spacing w:after="0" w:line="240" w:lineRule="auto"/>
      </w:pPr>
      <w:r>
        <w:separator/>
      </w:r>
    </w:p>
  </w:endnote>
  <w:endnote w:type="continuationSeparator" w:id="0">
    <w:p w:rsidR="009159F9" w:rsidRDefault="009159F9" w:rsidP="003B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9F9" w:rsidRDefault="009159F9" w:rsidP="003B2630">
      <w:pPr>
        <w:spacing w:after="0" w:line="240" w:lineRule="auto"/>
      </w:pPr>
      <w:r>
        <w:separator/>
      </w:r>
    </w:p>
  </w:footnote>
  <w:footnote w:type="continuationSeparator" w:id="0">
    <w:p w:rsidR="009159F9" w:rsidRDefault="009159F9" w:rsidP="003B2630">
      <w:pPr>
        <w:spacing w:after="0" w:line="240" w:lineRule="auto"/>
      </w:pPr>
      <w:r>
        <w:continuationSeparator/>
      </w:r>
    </w:p>
  </w:footnote>
  <w:footnote w:id="1">
    <w:p w:rsidR="003B2630" w:rsidRDefault="003B2630" w:rsidP="003B263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B68EC">
        <w:rPr>
          <w:rFonts w:ascii="Times New Roman" w:hAnsi="Times New Roman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2">
    <w:p w:rsidR="003B2630" w:rsidRDefault="003B2630" w:rsidP="003B2630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5"/>
        </w:rPr>
        <w:footnoteRef/>
      </w:r>
      <w:r>
        <w:t xml:space="preserve"> </w:t>
      </w:r>
      <w:r w:rsidRPr="00AE5738">
        <w:rPr>
          <w:rFonts w:ascii="Times New Roman" w:hAnsi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утвержденные </w:t>
      </w:r>
      <w:r w:rsidRPr="00AE5738">
        <w:rPr>
          <w:rFonts w:ascii="Times New Roman" w:hAnsi="Times New Roman"/>
          <w:sz w:val="20"/>
          <w:szCs w:val="20"/>
        </w:rPr>
        <w:t>постановлением Правительства РФ от 04.05.2012 № 442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30"/>
    <w:rsid w:val="0017005D"/>
    <w:rsid w:val="001970E1"/>
    <w:rsid w:val="001D070A"/>
    <w:rsid w:val="00247D13"/>
    <w:rsid w:val="002B14D6"/>
    <w:rsid w:val="0033292D"/>
    <w:rsid w:val="003B2630"/>
    <w:rsid w:val="00423D1D"/>
    <w:rsid w:val="00516580"/>
    <w:rsid w:val="00580992"/>
    <w:rsid w:val="005B5A78"/>
    <w:rsid w:val="005E056B"/>
    <w:rsid w:val="006A0839"/>
    <w:rsid w:val="007276E1"/>
    <w:rsid w:val="00785154"/>
    <w:rsid w:val="00881796"/>
    <w:rsid w:val="008C62DD"/>
    <w:rsid w:val="008D1C11"/>
    <w:rsid w:val="008F5068"/>
    <w:rsid w:val="009159F9"/>
    <w:rsid w:val="009325C7"/>
    <w:rsid w:val="0095026D"/>
    <w:rsid w:val="0096301F"/>
    <w:rsid w:val="009C4103"/>
    <w:rsid w:val="009D523C"/>
    <w:rsid w:val="00A81261"/>
    <w:rsid w:val="00AA2EEA"/>
    <w:rsid w:val="00C10A23"/>
    <w:rsid w:val="00C1239D"/>
    <w:rsid w:val="00C77786"/>
    <w:rsid w:val="00CF272A"/>
    <w:rsid w:val="00D12BCC"/>
    <w:rsid w:val="00D162AB"/>
    <w:rsid w:val="00D20280"/>
    <w:rsid w:val="00E72362"/>
    <w:rsid w:val="00F5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4570F73-003B-4B15-9941-EA282E7B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3B263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3B2630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rsid w:val="003B2630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rsid w:val="003B263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5C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502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Основной текст_"/>
    <w:basedOn w:val="a0"/>
    <w:link w:val="3"/>
    <w:locked/>
    <w:rsid w:val="0095026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95026D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111A5B5095EE125EE200E513B9061071F5540C5EC9F281248AB5EA8A5A20B361012ADB18yCw4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111A5B5095EE125EE200E513B9061071F5540C5EC9F281248AB5EA8A5A20B361012ADB18yCw4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2968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Центра и Приволжья</Company>
  <LinksUpToDate>false</LinksUpToDate>
  <CharactersWithSpaces>19853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Калмыкова Татьяна Валентиновна</dc:creator>
  <cp:lastModifiedBy>Тихонова О.О.</cp:lastModifiedBy>
  <cp:revision>7</cp:revision>
  <cp:lastPrinted>2019-04-10T07:28:00Z</cp:lastPrinted>
  <dcterms:created xsi:type="dcterms:W3CDTF">2016-12-13T08:12:00Z</dcterms:created>
  <dcterms:modified xsi:type="dcterms:W3CDTF">2025-02-05T13:04:00Z</dcterms:modified>
</cp:coreProperties>
</file>