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CB8" w:rsidRPr="009E2AC4" w:rsidRDefault="00767CB8" w:rsidP="00767CB8">
      <w:pPr>
        <w:autoSpaceDE w:val="0"/>
        <w:autoSpaceDN w:val="0"/>
        <w:adjustRightInd w:val="0"/>
        <w:jc w:val="center"/>
        <w:outlineLvl w:val="0"/>
      </w:pPr>
      <w:r w:rsidRPr="009E2AC4">
        <w:t>ПАСПОРТ УСЛУГИ (ПРОЦЕССА) СЕТЕВОЙ ОРГАНИЗАЦИИ</w:t>
      </w:r>
    </w:p>
    <w:p w:rsidR="00767CB8" w:rsidRPr="009E2AC4" w:rsidRDefault="009E2AC4" w:rsidP="00767CB8">
      <w:pPr>
        <w:autoSpaceDE w:val="0"/>
        <w:autoSpaceDN w:val="0"/>
        <w:adjustRightInd w:val="0"/>
        <w:jc w:val="center"/>
        <w:outlineLvl w:val="0"/>
        <w:rPr>
          <w:b/>
        </w:rPr>
      </w:pPr>
      <w:r>
        <w:rPr>
          <w:b/>
        </w:rPr>
        <w:t>Технологическое</w:t>
      </w:r>
      <w:r w:rsidR="00216C30" w:rsidRPr="009E2AC4">
        <w:rPr>
          <w:b/>
        </w:rPr>
        <w:t xml:space="preserve"> </w:t>
      </w:r>
      <w:r w:rsidR="00A67FB4" w:rsidRPr="009E2AC4">
        <w:rPr>
          <w:b/>
        </w:rPr>
        <w:t xml:space="preserve">присоединения </w:t>
      </w:r>
      <w:r w:rsidR="00DB33C8" w:rsidRPr="00DB33C8">
        <w:rPr>
          <w:b/>
        </w:rPr>
        <w:t>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rsidR="00767CB8" w:rsidRDefault="00767CB8" w:rsidP="00767CB8">
      <w:pPr>
        <w:autoSpaceDE w:val="0"/>
        <w:autoSpaceDN w:val="0"/>
        <w:adjustRightInd w:val="0"/>
        <w:jc w:val="center"/>
        <w:outlineLvl w:val="0"/>
      </w:pPr>
    </w:p>
    <w:p w:rsidR="00B44280" w:rsidRDefault="002A4E46" w:rsidP="00B44280">
      <w:pPr>
        <w:autoSpaceDE w:val="0"/>
        <w:autoSpaceDN w:val="0"/>
        <w:adjustRightInd w:val="0"/>
        <w:ind w:firstLine="567"/>
        <w:outlineLvl w:val="0"/>
      </w:pPr>
      <w:r w:rsidRPr="002A4E46">
        <w:rPr>
          <w:b/>
        </w:rPr>
        <w:t>Круг заявителей</w:t>
      </w:r>
      <w:r w:rsidR="00767CB8" w:rsidRPr="002A4E46">
        <w:rPr>
          <w:b/>
        </w:rPr>
        <w:t>:</w:t>
      </w:r>
      <w:r w:rsidR="00767CB8">
        <w:t xml:space="preserve"> </w:t>
      </w:r>
      <w:r w:rsidR="00DB33C8" w:rsidRPr="00DB33C8">
        <w:t>физически</w:t>
      </w:r>
      <w:r w:rsidR="00DB33C8">
        <w:t>е</w:t>
      </w:r>
      <w:r w:rsidR="00DB33C8" w:rsidRPr="00DB33C8">
        <w:t xml:space="preserve"> лиц</w:t>
      </w:r>
      <w:r w:rsidR="00DB33C8">
        <w:t>а</w:t>
      </w:r>
      <w:r w:rsidR="00DB33C8" w:rsidRPr="00DB33C8">
        <w:t xml:space="preserve">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r w:rsidR="00B97423">
        <w:t>.</w:t>
      </w:r>
    </w:p>
    <w:p w:rsidR="00767CB8" w:rsidRPr="004A6259" w:rsidRDefault="002A4E46" w:rsidP="004A6259">
      <w:pPr>
        <w:autoSpaceDE w:val="0"/>
        <w:autoSpaceDN w:val="0"/>
        <w:adjustRightInd w:val="0"/>
        <w:ind w:firstLine="540"/>
        <w:jc w:val="both"/>
        <w:rPr>
          <w:rFonts w:eastAsiaTheme="minorHAnsi"/>
          <w:lang w:eastAsia="en-US"/>
        </w:rPr>
      </w:pPr>
      <w:r w:rsidRPr="002A4E46">
        <w:rPr>
          <w:b/>
        </w:rPr>
        <w:t>Размер платы за предоставление услуги (процесса) и основания ее взимания</w:t>
      </w:r>
      <w:r w:rsidR="00767CB8" w:rsidRPr="002A4E46">
        <w:rPr>
          <w:b/>
        </w:rPr>
        <w:t>:</w:t>
      </w:r>
      <w:r w:rsidR="00767CB8">
        <w:t xml:space="preserve"> </w:t>
      </w:r>
      <w:r w:rsidR="00636486" w:rsidRPr="004A6259">
        <w:t xml:space="preserve">в соответствии с тарифами, </w:t>
      </w:r>
      <w:r w:rsidR="00791580" w:rsidRPr="004A6259">
        <w:t xml:space="preserve">установленными </w:t>
      </w:r>
      <w:r w:rsidR="00791580" w:rsidRPr="00791580">
        <w:rPr>
          <w:rFonts w:eastAsiaTheme="minorHAnsi"/>
          <w:lang w:eastAsia="en-US"/>
        </w:rPr>
        <w:t>уполномоченным органом исполнительной власти в области государственного регулирования тарифов</w:t>
      </w:r>
      <w:r w:rsidR="00F9024D" w:rsidRPr="004A6259">
        <w:t>.</w:t>
      </w:r>
    </w:p>
    <w:p w:rsidR="00F56404" w:rsidRDefault="002A4E46" w:rsidP="009A7140">
      <w:pPr>
        <w:autoSpaceDE w:val="0"/>
        <w:autoSpaceDN w:val="0"/>
        <w:adjustRightInd w:val="0"/>
        <w:ind w:firstLine="567"/>
        <w:jc w:val="both"/>
        <w:outlineLvl w:val="0"/>
      </w:pPr>
      <w:r w:rsidRPr="002A4E46">
        <w:rPr>
          <w:b/>
        </w:rPr>
        <w:t>Результат оказания услуги (процесса):</w:t>
      </w:r>
      <w:r>
        <w:rPr>
          <w:sz w:val="20"/>
          <w:szCs w:val="20"/>
        </w:rPr>
        <w:t xml:space="preserve"> </w:t>
      </w:r>
      <w:r w:rsidR="00DB33C8">
        <w:t>заявителем</w:t>
      </w:r>
      <w:r w:rsidR="00F56404">
        <w:t xml:space="preserve"> подается заявка на технологическое присоединение,</w:t>
      </w:r>
      <w:r w:rsidR="005438AE">
        <w:t xml:space="preserve"> а также </w:t>
      </w:r>
      <w:r w:rsidR="000B1059">
        <w:t>документы,</w:t>
      </w:r>
      <w:r w:rsidR="005438AE">
        <w:t xml:space="preserve"> определенные Правилами ТП, утв. ПП РФ № 861</w:t>
      </w:r>
      <w:r w:rsidR="00BA4AFE">
        <w:t>.</w:t>
      </w:r>
      <w:r w:rsidR="005438AE">
        <w:t xml:space="preserve"> </w:t>
      </w:r>
      <w:r w:rsidR="00BA4AFE">
        <w:t xml:space="preserve"> Н</w:t>
      </w:r>
      <w:r w:rsidR="00F56404">
        <w:t xml:space="preserve">а основании </w:t>
      </w:r>
      <w:r w:rsidR="00BA4AFE">
        <w:t xml:space="preserve">указанных </w:t>
      </w:r>
      <w:r w:rsidR="00C21E43">
        <w:t>документов готовит</w:t>
      </w:r>
      <w:r w:rsidR="00F56404">
        <w:t xml:space="preserve"> </w:t>
      </w:r>
      <w:r w:rsidR="00C21E43">
        <w:t xml:space="preserve">условия </w:t>
      </w:r>
      <w:r w:rsidR="00F56404">
        <w:t>договор</w:t>
      </w:r>
      <w:r w:rsidR="00C21E43">
        <w:t>а</w:t>
      </w:r>
      <w:r w:rsidR="00F56404">
        <w:t xml:space="preserve"> и технические условия</w:t>
      </w:r>
      <w:r w:rsidR="00454FD7">
        <w:t xml:space="preserve">, выполняет мероприятия по технологическому присоединению до </w:t>
      </w:r>
      <w:r w:rsidR="00C21E43">
        <w:t>точки присоединения</w:t>
      </w:r>
      <w:r w:rsidR="00454FD7">
        <w:t xml:space="preserve"> заявителя.</w:t>
      </w:r>
    </w:p>
    <w:p w:rsidR="003F59F7" w:rsidRDefault="002A4E46" w:rsidP="003F59F7">
      <w:pPr>
        <w:autoSpaceDE w:val="0"/>
        <w:autoSpaceDN w:val="0"/>
        <w:adjustRightInd w:val="0"/>
        <w:jc w:val="both"/>
        <w:outlineLvl w:val="0"/>
      </w:pPr>
      <w:r w:rsidRPr="002A4E46">
        <w:rPr>
          <w:b/>
        </w:rPr>
        <w:t>Общий срок оказания услуги (процесса):</w:t>
      </w:r>
      <w:r w:rsidR="00115EF4">
        <w:rPr>
          <w:b/>
        </w:rPr>
        <w:t xml:space="preserve"> </w:t>
      </w:r>
      <w:r w:rsidR="003F59F7">
        <w:t xml:space="preserve">в зависимости от объема исполнения мероприятий сетевой организацией по техническим условиям для конкретного заявителя: </w:t>
      </w:r>
    </w:p>
    <w:p w:rsidR="000B1059" w:rsidRDefault="000B1059" w:rsidP="00A3458A">
      <w:pPr>
        <w:autoSpaceDE w:val="0"/>
        <w:autoSpaceDN w:val="0"/>
        <w:adjustRightInd w:val="0"/>
        <w:jc w:val="both"/>
        <w:outlineLvl w:val="0"/>
      </w:pPr>
      <w:r>
        <w:t>-        30 рабочих дней – при одновременном соблюдении следующих условий:</w:t>
      </w:r>
    </w:p>
    <w:p w:rsidR="000B1059" w:rsidRDefault="000B1059" w:rsidP="00A3458A">
      <w:pPr>
        <w:autoSpaceDE w:val="0"/>
        <w:autoSpaceDN w:val="0"/>
        <w:adjustRightInd w:val="0"/>
        <w:ind w:firstLine="709"/>
        <w:jc w:val="both"/>
        <w:outlineLvl w:val="0"/>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rsidR="000B1059" w:rsidRDefault="000B1059" w:rsidP="00A3458A">
      <w:pPr>
        <w:autoSpaceDE w:val="0"/>
        <w:autoSpaceDN w:val="0"/>
        <w:adjustRightInd w:val="0"/>
        <w:ind w:firstLine="709"/>
        <w:jc w:val="both"/>
        <w:outlineLvl w:val="0"/>
      </w:pPr>
      <w: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rsidR="000B1059" w:rsidRDefault="000B1059" w:rsidP="00A3458A">
      <w:pPr>
        <w:autoSpaceDE w:val="0"/>
        <w:autoSpaceDN w:val="0"/>
        <w:adjustRightInd w:val="0"/>
        <w:ind w:firstLine="709"/>
        <w:jc w:val="both"/>
        <w:outlineLvl w:val="0"/>
      </w:pPr>
      <w: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rsidR="000B1059" w:rsidRDefault="000B1059" w:rsidP="00A3458A">
      <w:pPr>
        <w:autoSpaceDE w:val="0"/>
        <w:autoSpaceDN w:val="0"/>
        <w:adjustRightInd w:val="0"/>
        <w:ind w:firstLine="709"/>
        <w:jc w:val="both"/>
        <w:outlineLvl w:val="0"/>
      </w:pPr>
      <w: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rsidR="003F59F7" w:rsidRPr="00A066D4" w:rsidRDefault="003F59F7" w:rsidP="003F59F7">
      <w:pPr>
        <w:numPr>
          <w:ilvl w:val="0"/>
          <w:numId w:val="3"/>
        </w:numPr>
        <w:autoSpaceDE w:val="0"/>
        <w:autoSpaceDN w:val="0"/>
        <w:adjustRightInd w:val="0"/>
        <w:jc w:val="both"/>
        <w:outlineLvl w:val="0"/>
      </w:pPr>
      <w:r>
        <w:t>4 месяца, если расстояние</w:t>
      </w:r>
      <w:r w:rsidRPr="00F42483">
        <w:t xml:space="preserve"> </w:t>
      </w:r>
      <w:r>
        <w:t>от границ участка заявителя  до  существующих сетей сетевой организации заявляемого класса напряжения  менее  300/500м</w:t>
      </w:r>
      <w:r>
        <w:rPr>
          <w:rStyle w:val="af0"/>
        </w:rPr>
        <w:footnoteReference w:id="1"/>
      </w:r>
      <w:r>
        <w:t xml:space="preserve">, </w:t>
      </w:r>
      <w:r w:rsidRPr="00A066D4">
        <w:t xml:space="preserve">и сетевой организации не требуется выполнение работ по строительству (реконструкции) объектов электросетевого хозяйства, </w:t>
      </w:r>
      <w:r w:rsidRPr="00A066D4">
        <w:lastRenderedPageBreak/>
        <w:t>включенных (подлежащих включению) в инвестиционные программы сетевых организаций (в том числе смежных сетевых организаций)</w:t>
      </w:r>
      <w:r>
        <w:t>, за исключением работ по строительству объектов электрохозяйства от существующих объектов до присоединяемых энергопринимающих устройств</w:t>
      </w:r>
      <w:r w:rsidRPr="00A066D4">
        <w:t>:</w:t>
      </w:r>
    </w:p>
    <w:p w:rsidR="00355CCE" w:rsidRDefault="00355CCE" w:rsidP="00355CCE">
      <w:pPr>
        <w:autoSpaceDE w:val="0"/>
        <w:autoSpaceDN w:val="0"/>
        <w:adjustRightInd w:val="0"/>
        <w:ind w:firstLine="567"/>
        <w:jc w:val="both"/>
        <w:outlineLvl w:val="0"/>
      </w:pPr>
      <w:r>
        <w:t>- 6 месяцев, если расстояние от границ участка заявителя до существующих сетей сетевой организации заявляемого класса напряжения менее 300/500м;</w:t>
      </w:r>
    </w:p>
    <w:p w:rsidR="00355CCE" w:rsidRDefault="00355CCE" w:rsidP="00355CCE">
      <w:pPr>
        <w:autoSpaceDE w:val="0"/>
        <w:autoSpaceDN w:val="0"/>
        <w:adjustRightInd w:val="0"/>
        <w:ind w:firstLine="567"/>
        <w:jc w:val="both"/>
        <w:outlineLvl w:val="0"/>
      </w:pPr>
      <w:r>
        <w:t>В иных случаях -1 год;</w:t>
      </w:r>
    </w:p>
    <w:p w:rsidR="002A4E46" w:rsidRPr="002A4E46" w:rsidRDefault="002A4E46" w:rsidP="00355CCE">
      <w:pPr>
        <w:autoSpaceDE w:val="0"/>
        <w:autoSpaceDN w:val="0"/>
        <w:adjustRightInd w:val="0"/>
        <w:ind w:firstLine="567"/>
        <w:jc w:val="both"/>
        <w:outlineLvl w:val="0"/>
      </w:pPr>
      <w:r w:rsidRPr="002A4E46">
        <w:t>Состав, последовательность и сроки оказания услуги (процесса):</w:t>
      </w:r>
    </w:p>
    <w:p w:rsidR="00767CB8" w:rsidRDefault="00767CB8" w:rsidP="00767CB8">
      <w:pPr>
        <w:autoSpaceDE w:val="0"/>
        <w:autoSpaceDN w:val="0"/>
        <w:adjustRightInd w:val="0"/>
        <w:jc w:val="right"/>
        <w:outlineLvl w:val="0"/>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2460"/>
        <w:gridCol w:w="3054"/>
        <w:gridCol w:w="3335"/>
        <w:gridCol w:w="2777"/>
        <w:gridCol w:w="2914"/>
      </w:tblGrid>
      <w:tr w:rsidR="00E4715F" w:rsidRPr="00D4797A" w:rsidTr="00E4715F">
        <w:tc>
          <w:tcPr>
            <w:tcW w:w="230" w:type="pct"/>
            <w:tcBorders>
              <w:top w:val="single" w:sz="4" w:space="0" w:color="auto"/>
              <w:left w:val="single" w:sz="4" w:space="0" w:color="auto"/>
              <w:bottom w:val="single" w:sz="4" w:space="0" w:color="auto"/>
              <w:right w:val="single" w:sz="4" w:space="0" w:color="auto"/>
            </w:tcBorders>
          </w:tcPr>
          <w:p w:rsidR="00767CB8" w:rsidRPr="00D4797A" w:rsidRDefault="00767CB8" w:rsidP="00454FD7">
            <w:pPr>
              <w:autoSpaceDE w:val="0"/>
              <w:autoSpaceDN w:val="0"/>
              <w:adjustRightInd w:val="0"/>
              <w:jc w:val="right"/>
              <w:outlineLvl w:val="0"/>
              <w:rPr>
                <w:b/>
                <w:sz w:val="22"/>
                <w:szCs w:val="22"/>
              </w:rPr>
            </w:pPr>
            <w:r w:rsidRPr="00D4797A">
              <w:rPr>
                <w:b/>
                <w:sz w:val="22"/>
                <w:szCs w:val="22"/>
              </w:rPr>
              <w:t>№</w:t>
            </w:r>
          </w:p>
        </w:tc>
        <w:tc>
          <w:tcPr>
            <w:tcW w:w="807" w:type="pct"/>
            <w:tcBorders>
              <w:top w:val="single" w:sz="4" w:space="0" w:color="auto"/>
              <w:left w:val="single" w:sz="4" w:space="0" w:color="auto"/>
              <w:bottom w:val="single" w:sz="4" w:space="0" w:color="auto"/>
              <w:right w:val="single" w:sz="4" w:space="0" w:color="auto"/>
            </w:tcBorders>
          </w:tcPr>
          <w:p w:rsidR="00767CB8" w:rsidRPr="00D4797A" w:rsidRDefault="00767CB8" w:rsidP="00454FD7">
            <w:pPr>
              <w:autoSpaceDE w:val="0"/>
              <w:autoSpaceDN w:val="0"/>
              <w:adjustRightInd w:val="0"/>
              <w:jc w:val="center"/>
              <w:outlineLvl w:val="0"/>
              <w:rPr>
                <w:b/>
                <w:color w:val="000000"/>
                <w:sz w:val="22"/>
                <w:szCs w:val="22"/>
              </w:rPr>
            </w:pPr>
            <w:r w:rsidRPr="00D4797A">
              <w:rPr>
                <w:b/>
                <w:color w:val="000000"/>
                <w:sz w:val="22"/>
                <w:szCs w:val="22"/>
              </w:rPr>
              <w:t>Этап</w:t>
            </w:r>
          </w:p>
        </w:tc>
        <w:tc>
          <w:tcPr>
            <w:tcW w:w="1002" w:type="pct"/>
            <w:tcBorders>
              <w:top w:val="single" w:sz="4" w:space="0" w:color="auto"/>
              <w:left w:val="single" w:sz="4" w:space="0" w:color="auto"/>
              <w:bottom w:val="single" w:sz="4" w:space="0" w:color="auto"/>
              <w:right w:val="single" w:sz="4" w:space="0" w:color="auto"/>
            </w:tcBorders>
          </w:tcPr>
          <w:p w:rsidR="00767CB8" w:rsidRPr="00D4797A" w:rsidRDefault="00767CB8" w:rsidP="00454FD7">
            <w:pPr>
              <w:autoSpaceDE w:val="0"/>
              <w:autoSpaceDN w:val="0"/>
              <w:adjustRightInd w:val="0"/>
              <w:jc w:val="center"/>
              <w:outlineLvl w:val="0"/>
              <w:rPr>
                <w:b/>
                <w:sz w:val="22"/>
                <w:szCs w:val="22"/>
              </w:rPr>
            </w:pPr>
            <w:r w:rsidRPr="00D4797A">
              <w:rPr>
                <w:b/>
                <w:sz w:val="22"/>
                <w:szCs w:val="22"/>
              </w:rPr>
              <w:t>Содержание/Условия этапа</w:t>
            </w:r>
          </w:p>
        </w:tc>
        <w:tc>
          <w:tcPr>
            <w:tcW w:w="1094" w:type="pct"/>
            <w:tcBorders>
              <w:top w:val="single" w:sz="4" w:space="0" w:color="auto"/>
              <w:left w:val="single" w:sz="4" w:space="0" w:color="auto"/>
              <w:bottom w:val="single" w:sz="4" w:space="0" w:color="auto"/>
              <w:right w:val="single" w:sz="4" w:space="0" w:color="auto"/>
            </w:tcBorders>
          </w:tcPr>
          <w:p w:rsidR="00767CB8" w:rsidRDefault="00767CB8" w:rsidP="00454FD7">
            <w:pPr>
              <w:autoSpaceDE w:val="0"/>
              <w:autoSpaceDN w:val="0"/>
              <w:adjustRightInd w:val="0"/>
              <w:jc w:val="center"/>
              <w:outlineLvl w:val="0"/>
              <w:rPr>
                <w:b/>
                <w:sz w:val="22"/>
                <w:szCs w:val="22"/>
              </w:rPr>
            </w:pPr>
            <w:r>
              <w:rPr>
                <w:b/>
                <w:sz w:val="22"/>
                <w:szCs w:val="22"/>
              </w:rPr>
              <w:t>Форма предоставления</w:t>
            </w:r>
          </w:p>
        </w:tc>
        <w:tc>
          <w:tcPr>
            <w:tcW w:w="911" w:type="pct"/>
            <w:tcBorders>
              <w:top w:val="single" w:sz="4" w:space="0" w:color="auto"/>
              <w:left w:val="single" w:sz="4" w:space="0" w:color="auto"/>
              <w:bottom w:val="single" w:sz="4" w:space="0" w:color="auto"/>
              <w:right w:val="single" w:sz="4" w:space="0" w:color="auto"/>
            </w:tcBorders>
          </w:tcPr>
          <w:p w:rsidR="00767CB8" w:rsidRPr="00D4797A" w:rsidRDefault="00767CB8" w:rsidP="00454FD7">
            <w:pPr>
              <w:autoSpaceDE w:val="0"/>
              <w:autoSpaceDN w:val="0"/>
              <w:adjustRightInd w:val="0"/>
              <w:jc w:val="center"/>
              <w:outlineLvl w:val="0"/>
              <w:rPr>
                <w:b/>
                <w:sz w:val="22"/>
                <w:szCs w:val="22"/>
              </w:rPr>
            </w:pPr>
            <w:r>
              <w:rPr>
                <w:b/>
                <w:sz w:val="22"/>
                <w:szCs w:val="22"/>
              </w:rPr>
              <w:t>С</w:t>
            </w:r>
            <w:r w:rsidRPr="00D4797A">
              <w:rPr>
                <w:b/>
                <w:sz w:val="22"/>
                <w:szCs w:val="22"/>
              </w:rPr>
              <w:t>рок исполнения</w:t>
            </w:r>
          </w:p>
        </w:tc>
        <w:tc>
          <w:tcPr>
            <w:tcW w:w="956" w:type="pct"/>
            <w:tcBorders>
              <w:top w:val="single" w:sz="4" w:space="0" w:color="auto"/>
              <w:left w:val="single" w:sz="4" w:space="0" w:color="auto"/>
              <w:bottom w:val="single" w:sz="4" w:space="0" w:color="auto"/>
              <w:right w:val="single" w:sz="4" w:space="0" w:color="auto"/>
            </w:tcBorders>
          </w:tcPr>
          <w:p w:rsidR="00767CB8" w:rsidRDefault="00767CB8" w:rsidP="00454FD7">
            <w:pPr>
              <w:autoSpaceDE w:val="0"/>
              <w:autoSpaceDN w:val="0"/>
              <w:adjustRightInd w:val="0"/>
              <w:jc w:val="center"/>
              <w:outlineLvl w:val="0"/>
              <w:rPr>
                <w:b/>
                <w:sz w:val="22"/>
                <w:szCs w:val="22"/>
              </w:rPr>
            </w:pPr>
            <w:r>
              <w:rPr>
                <w:b/>
                <w:sz w:val="22"/>
                <w:szCs w:val="22"/>
              </w:rPr>
              <w:t>Ссылка на нормативный правовой акт</w:t>
            </w:r>
          </w:p>
        </w:tc>
      </w:tr>
      <w:tr w:rsidR="00E4715F" w:rsidRPr="00D4797A" w:rsidTr="008804EA">
        <w:tc>
          <w:tcPr>
            <w:tcW w:w="230" w:type="pct"/>
            <w:tcBorders>
              <w:top w:val="single" w:sz="4" w:space="0" w:color="auto"/>
              <w:left w:val="single" w:sz="4" w:space="0" w:color="auto"/>
              <w:bottom w:val="single" w:sz="4" w:space="0" w:color="auto"/>
              <w:right w:val="single" w:sz="4" w:space="0" w:color="auto"/>
            </w:tcBorders>
          </w:tcPr>
          <w:p w:rsidR="00667ADE" w:rsidRPr="006E7D9C" w:rsidRDefault="00667ADE" w:rsidP="00E3781F">
            <w:pPr>
              <w:autoSpaceDE w:val="0"/>
              <w:autoSpaceDN w:val="0"/>
              <w:adjustRightInd w:val="0"/>
              <w:jc w:val="center"/>
              <w:outlineLvl w:val="0"/>
              <w:rPr>
                <w:sz w:val="22"/>
                <w:szCs w:val="22"/>
              </w:rPr>
            </w:pPr>
            <w:r w:rsidRPr="006E7D9C">
              <w:rPr>
                <w:sz w:val="22"/>
                <w:szCs w:val="22"/>
              </w:rPr>
              <w:t>1</w:t>
            </w:r>
            <w:r w:rsidR="008804EA">
              <w:rPr>
                <w:sz w:val="22"/>
                <w:szCs w:val="22"/>
              </w:rPr>
              <w:t>.</w:t>
            </w:r>
          </w:p>
        </w:tc>
        <w:tc>
          <w:tcPr>
            <w:tcW w:w="807" w:type="pct"/>
            <w:tcBorders>
              <w:top w:val="single" w:sz="4" w:space="0" w:color="auto"/>
              <w:left w:val="single" w:sz="4" w:space="0" w:color="auto"/>
              <w:bottom w:val="single" w:sz="4" w:space="0" w:color="auto"/>
              <w:right w:val="single" w:sz="4" w:space="0" w:color="auto"/>
            </w:tcBorders>
          </w:tcPr>
          <w:p w:rsidR="00667ADE" w:rsidRPr="008804EA" w:rsidRDefault="00667ADE" w:rsidP="00F1193A">
            <w:pPr>
              <w:autoSpaceDE w:val="0"/>
              <w:autoSpaceDN w:val="0"/>
              <w:adjustRightInd w:val="0"/>
              <w:jc w:val="both"/>
              <w:outlineLvl w:val="0"/>
              <w:rPr>
                <w:color w:val="000000"/>
                <w:sz w:val="22"/>
                <w:szCs w:val="22"/>
              </w:rPr>
            </w:pPr>
            <w:r w:rsidRPr="008804EA">
              <w:rPr>
                <w:color w:val="000000"/>
                <w:sz w:val="22"/>
                <w:szCs w:val="22"/>
              </w:rPr>
              <w:t>Получение заявки на</w:t>
            </w:r>
            <w:r w:rsidR="00E4715F">
              <w:t xml:space="preserve"> </w:t>
            </w:r>
            <w:r w:rsidR="00E4715F" w:rsidRPr="00E4715F">
              <w:rPr>
                <w:color w:val="000000"/>
                <w:sz w:val="22"/>
                <w:szCs w:val="22"/>
              </w:rPr>
              <w:t>технологическо</w:t>
            </w:r>
            <w:r w:rsidR="00E4715F">
              <w:rPr>
                <w:color w:val="000000"/>
                <w:sz w:val="22"/>
                <w:szCs w:val="22"/>
              </w:rPr>
              <w:t xml:space="preserve">е </w:t>
            </w:r>
            <w:r w:rsidR="00E4715F" w:rsidRPr="00E4715F">
              <w:rPr>
                <w:color w:val="000000"/>
                <w:sz w:val="22"/>
                <w:szCs w:val="22"/>
              </w:rPr>
              <w:t>присоединени</w:t>
            </w:r>
            <w:r w:rsidR="00E4715F">
              <w:rPr>
                <w:color w:val="000000"/>
                <w:sz w:val="22"/>
                <w:szCs w:val="22"/>
              </w:rPr>
              <w:t>е</w:t>
            </w:r>
            <w:r w:rsidR="00E4715F" w:rsidRPr="00E4715F">
              <w:rPr>
                <w:color w:val="000000"/>
                <w:sz w:val="22"/>
                <w:szCs w:val="22"/>
              </w:rPr>
              <w:t xml:space="preserve"> </w:t>
            </w:r>
          </w:p>
        </w:tc>
        <w:tc>
          <w:tcPr>
            <w:tcW w:w="1002" w:type="pct"/>
            <w:tcBorders>
              <w:top w:val="single" w:sz="4" w:space="0" w:color="auto"/>
              <w:left w:val="single" w:sz="4" w:space="0" w:color="auto"/>
              <w:bottom w:val="single" w:sz="4" w:space="0" w:color="auto"/>
              <w:right w:val="single" w:sz="4" w:space="0" w:color="auto"/>
            </w:tcBorders>
          </w:tcPr>
          <w:p w:rsidR="00E4715F" w:rsidRDefault="00C21E43" w:rsidP="008804EA">
            <w:pPr>
              <w:autoSpaceDE w:val="0"/>
              <w:autoSpaceDN w:val="0"/>
              <w:adjustRightInd w:val="0"/>
              <w:outlineLvl w:val="0"/>
              <w:rPr>
                <w:sz w:val="22"/>
                <w:szCs w:val="22"/>
              </w:rPr>
            </w:pPr>
            <w:r>
              <w:rPr>
                <w:sz w:val="22"/>
                <w:szCs w:val="22"/>
              </w:rPr>
              <w:t>Заявитель</w:t>
            </w:r>
            <w:r w:rsidR="00E4715F">
              <w:rPr>
                <w:sz w:val="22"/>
                <w:szCs w:val="22"/>
              </w:rPr>
              <w:t xml:space="preserve"> готовит </w:t>
            </w:r>
            <w:r w:rsidR="00667ADE">
              <w:rPr>
                <w:sz w:val="22"/>
                <w:szCs w:val="22"/>
              </w:rPr>
              <w:t>заявк</w:t>
            </w:r>
            <w:r w:rsidR="00E4715F">
              <w:rPr>
                <w:sz w:val="22"/>
                <w:szCs w:val="22"/>
              </w:rPr>
              <w:t>у на ТП, а также</w:t>
            </w:r>
            <w:r w:rsidR="00667ADE">
              <w:rPr>
                <w:sz w:val="22"/>
                <w:szCs w:val="22"/>
              </w:rPr>
              <w:t xml:space="preserve"> </w:t>
            </w:r>
            <w:r w:rsidR="00E4715F">
              <w:rPr>
                <w:sz w:val="22"/>
                <w:szCs w:val="22"/>
              </w:rPr>
              <w:t xml:space="preserve">пакет </w:t>
            </w:r>
            <w:r w:rsidR="00667ADE">
              <w:rPr>
                <w:sz w:val="22"/>
                <w:szCs w:val="22"/>
              </w:rPr>
              <w:t>необх</w:t>
            </w:r>
            <w:r w:rsidR="00E4715F">
              <w:rPr>
                <w:sz w:val="22"/>
                <w:szCs w:val="22"/>
              </w:rPr>
              <w:t>одимых</w:t>
            </w:r>
            <w:r w:rsidR="00667ADE">
              <w:rPr>
                <w:sz w:val="22"/>
                <w:szCs w:val="22"/>
              </w:rPr>
              <w:t xml:space="preserve"> документов и направляет</w:t>
            </w:r>
            <w:r w:rsidR="00E4715F">
              <w:rPr>
                <w:sz w:val="22"/>
                <w:szCs w:val="22"/>
              </w:rPr>
              <w:t xml:space="preserve"> их</w:t>
            </w:r>
            <w:r w:rsidR="00667ADE">
              <w:rPr>
                <w:sz w:val="22"/>
                <w:szCs w:val="22"/>
              </w:rPr>
              <w:t xml:space="preserve"> в сетевую организацию, объекты которой находятся на наименьшем </w:t>
            </w:r>
            <w:r w:rsidR="00E4715F">
              <w:rPr>
                <w:sz w:val="22"/>
                <w:szCs w:val="22"/>
              </w:rPr>
              <w:t xml:space="preserve">расстоянии </w:t>
            </w:r>
            <w:r w:rsidR="00667ADE">
              <w:rPr>
                <w:sz w:val="22"/>
                <w:szCs w:val="22"/>
              </w:rPr>
              <w:t>от присоединяемого объекта заявителя</w:t>
            </w:r>
            <w:r w:rsidR="00E4715F">
              <w:rPr>
                <w:sz w:val="22"/>
                <w:szCs w:val="22"/>
              </w:rPr>
              <w:t xml:space="preserve">. </w:t>
            </w:r>
          </w:p>
          <w:p w:rsidR="00667ADE" w:rsidRPr="00D4797A" w:rsidRDefault="00E4715F" w:rsidP="008804EA">
            <w:pPr>
              <w:autoSpaceDE w:val="0"/>
              <w:autoSpaceDN w:val="0"/>
              <w:adjustRightInd w:val="0"/>
              <w:outlineLvl w:val="0"/>
              <w:rPr>
                <w:b/>
                <w:sz w:val="22"/>
                <w:szCs w:val="22"/>
              </w:rPr>
            </w:pPr>
            <w:r>
              <w:rPr>
                <w:sz w:val="22"/>
                <w:szCs w:val="22"/>
              </w:rPr>
              <w:t>Заявка должна соответствовать требованиям Правил ТП.</w:t>
            </w:r>
          </w:p>
        </w:tc>
        <w:tc>
          <w:tcPr>
            <w:tcW w:w="1094" w:type="pct"/>
            <w:tcBorders>
              <w:top w:val="single" w:sz="4" w:space="0" w:color="auto"/>
              <w:left w:val="single" w:sz="4" w:space="0" w:color="auto"/>
              <w:bottom w:val="single" w:sz="4" w:space="0" w:color="auto"/>
              <w:right w:val="single" w:sz="4" w:space="0" w:color="auto"/>
            </w:tcBorders>
          </w:tcPr>
          <w:p w:rsidR="00667ADE" w:rsidRDefault="005035A8" w:rsidP="005035A8">
            <w:pPr>
              <w:autoSpaceDE w:val="0"/>
              <w:autoSpaceDN w:val="0"/>
              <w:adjustRightInd w:val="0"/>
              <w:jc w:val="center"/>
              <w:outlineLvl w:val="0"/>
              <w:rPr>
                <w:b/>
                <w:sz w:val="22"/>
                <w:szCs w:val="22"/>
              </w:rPr>
            </w:pPr>
            <w:r>
              <w:rPr>
                <w:sz w:val="22"/>
                <w:szCs w:val="22"/>
              </w:rPr>
              <w:t>П</w:t>
            </w:r>
            <w:r w:rsidR="00FF74A7">
              <w:rPr>
                <w:sz w:val="22"/>
                <w:szCs w:val="22"/>
              </w:rPr>
              <w:t xml:space="preserve">осредством </w:t>
            </w:r>
            <w:r>
              <w:rPr>
                <w:sz w:val="22"/>
                <w:szCs w:val="22"/>
              </w:rPr>
              <w:t>личного кабинета</w:t>
            </w:r>
          </w:p>
        </w:tc>
        <w:tc>
          <w:tcPr>
            <w:tcW w:w="911" w:type="pct"/>
            <w:tcBorders>
              <w:top w:val="single" w:sz="4" w:space="0" w:color="auto"/>
              <w:left w:val="single" w:sz="4" w:space="0" w:color="auto"/>
              <w:bottom w:val="single" w:sz="4" w:space="0" w:color="auto"/>
              <w:right w:val="single" w:sz="4" w:space="0" w:color="auto"/>
            </w:tcBorders>
          </w:tcPr>
          <w:p w:rsidR="00667ADE" w:rsidRPr="008804EA" w:rsidRDefault="008804EA" w:rsidP="00E3781F">
            <w:pPr>
              <w:autoSpaceDE w:val="0"/>
              <w:autoSpaceDN w:val="0"/>
              <w:adjustRightInd w:val="0"/>
              <w:jc w:val="center"/>
              <w:outlineLvl w:val="0"/>
              <w:rPr>
                <w:sz w:val="22"/>
                <w:szCs w:val="22"/>
              </w:rPr>
            </w:pPr>
            <w:r>
              <w:rPr>
                <w:sz w:val="22"/>
                <w:szCs w:val="22"/>
              </w:rPr>
              <w:t>В день подачи</w:t>
            </w:r>
          </w:p>
        </w:tc>
        <w:tc>
          <w:tcPr>
            <w:tcW w:w="956" w:type="pct"/>
            <w:tcBorders>
              <w:top w:val="single" w:sz="4" w:space="0" w:color="auto"/>
              <w:left w:val="single" w:sz="4" w:space="0" w:color="auto"/>
              <w:bottom w:val="single" w:sz="4" w:space="0" w:color="auto"/>
              <w:right w:val="single" w:sz="4" w:space="0" w:color="auto"/>
            </w:tcBorders>
          </w:tcPr>
          <w:p w:rsidR="00667ADE" w:rsidRDefault="008804EA" w:rsidP="00454FD7">
            <w:pPr>
              <w:autoSpaceDE w:val="0"/>
              <w:autoSpaceDN w:val="0"/>
              <w:adjustRightInd w:val="0"/>
              <w:jc w:val="center"/>
              <w:outlineLvl w:val="0"/>
              <w:rPr>
                <w:b/>
                <w:sz w:val="22"/>
                <w:szCs w:val="22"/>
              </w:rPr>
            </w:pPr>
            <w:r>
              <w:rPr>
                <w:sz w:val="22"/>
                <w:szCs w:val="22"/>
              </w:rPr>
              <w:t>Постановление Правительства РФ №</w:t>
            </w:r>
            <w:r w:rsidRPr="000B39F8">
              <w:rPr>
                <w:sz w:val="22"/>
                <w:szCs w:val="22"/>
              </w:rPr>
              <w:t xml:space="preserve"> 861</w:t>
            </w:r>
            <w:r>
              <w:rPr>
                <w:sz w:val="22"/>
                <w:szCs w:val="22"/>
              </w:rPr>
              <w:t xml:space="preserve"> </w:t>
            </w:r>
            <w:r w:rsidRPr="000B39F8">
              <w:rPr>
                <w:sz w:val="22"/>
                <w:szCs w:val="22"/>
              </w:rPr>
              <w:t>от 27</w:t>
            </w:r>
            <w:r>
              <w:rPr>
                <w:sz w:val="22"/>
                <w:szCs w:val="22"/>
              </w:rPr>
              <w:t>.12.2004 – Правила ТП.</w:t>
            </w:r>
          </w:p>
        </w:tc>
      </w:tr>
      <w:tr w:rsidR="00E3781F" w:rsidRPr="00D4797A" w:rsidTr="008804EA">
        <w:tc>
          <w:tcPr>
            <w:tcW w:w="230" w:type="pct"/>
            <w:tcBorders>
              <w:top w:val="single" w:sz="4" w:space="0" w:color="auto"/>
              <w:left w:val="single" w:sz="4" w:space="0" w:color="auto"/>
              <w:bottom w:val="single" w:sz="4" w:space="0" w:color="auto"/>
              <w:right w:val="single" w:sz="4" w:space="0" w:color="auto"/>
            </w:tcBorders>
          </w:tcPr>
          <w:p w:rsidR="00E3781F" w:rsidRPr="00E3781F" w:rsidRDefault="00E3781F" w:rsidP="00E3781F">
            <w:pPr>
              <w:autoSpaceDE w:val="0"/>
              <w:autoSpaceDN w:val="0"/>
              <w:adjustRightInd w:val="0"/>
              <w:jc w:val="center"/>
              <w:outlineLvl w:val="0"/>
              <w:rPr>
                <w:sz w:val="22"/>
                <w:szCs w:val="22"/>
              </w:rPr>
            </w:pPr>
            <w:r w:rsidRPr="00E3781F">
              <w:rPr>
                <w:sz w:val="22"/>
                <w:szCs w:val="22"/>
              </w:rPr>
              <w:t>1.1</w:t>
            </w:r>
          </w:p>
        </w:tc>
        <w:tc>
          <w:tcPr>
            <w:tcW w:w="807" w:type="pct"/>
            <w:tcBorders>
              <w:top w:val="single" w:sz="4" w:space="0" w:color="auto"/>
              <w:left w:val="single" w:sz="4" w:space="0" w:color="auto"/>
              <w:bottom w:val="single" w:sz="4" w:space="0" w:color="auto"/>
              <w:right w:val="single" w:sz="4" w:space="0" w:color="auto"/>
            </w:tcBorders>
          </w:tcPr>
          <w:p w:rsidR="00E3781F" w:rsidRPr="00E3781F" w:rsidRDefault="00E3781F" w:rsidP="00E3781F">
            <w:pPr>
              <w:autoSpaceDE w:val="0"/>
              <w:autoSpaceDN w:val="0"/>
              <w:adjustRightInd w:val="0"/>
              <w:jc w:val="center"/>
              <w:outlineLvl w:val="0"/>
              <w:rPr>
                <w:sz w:val="22"/>
                <w:szCs w:val="22"/>
              </w:rPr>
            </w:pPr>
            <w:r w:rsidRPr="00E3781F">
              <w:rPr>
                <w:sz w:val="22"/>
                <w:szCs w:val="22"/>
              </w:rPr>
              <w:t>-</w:t>
            </w:r>
          </w:p>
        </w:tc>
        <w:tc>
          <w:tcPr>
            <w:tcW w:w="1002" w:type="pct"/>
            <w:tcBorders>
              <w:top w:val="single" w:sz="4" w:space="0" w:color="auto"/>
              <w:left w:val="single" w:sz="4" w:space="0" w:color="auto"/>
              <w:bottom w:val="single" w:sz="4" w:space="0" w:color="auto"/>
              <w:right w:val="single" w:sz="4" w:space="0" w:color="auto"/>
            </w:tcBorders>
          </w:tcPr>
          <w:p w:rsidR="00E3781F" w:rsidRPr="00E3781F" w:rsidRDefault="00E3781F" w:rsidP="00E3781F">
            <w:pPr>
              <w:autoSpaceDE w:val="0"/>
              <w:autoSpaceDN w:val="0"/>
              <w:adjustRightInd w:val="0"/>
              <w:jc w:val="both"/>
              <w:rPr>
                <w:sz w:val="22"/>
                <w:szCs w:val="22"/>
              </w:rPr>
            </w:pPr>
            <w:r w:rsidRPr="00E3781F">
              <w:rPr>
                <w:sz w:val="22"/>
                <w:szCs w:val="22"/>
              </w:rPr>
              <w:t xml:space="preserve">При отсутствии сведений и документов,  установленных законодательством, сетевая организация уведомляет об этом заявителя </w:t>
            </w:r>
          </w:p>
        </w:tc>
        <w:tc>
          <w:tcPr>
            <w:tcW w:w="1094" w:type="pct"/>
            <w:tcBorders>
              <w:top w:val="single" w:sz="4" w:space="0" w:color="auto"/>
              <w:left w:val="single" w:sz="4" w:space="0" w:color="auto"/>
              <w:bottom w:val="single" w:sz="4" w:space="0" w:color="auto"/>
              <w:right w:val="single" w:sz="4" w:space="0" w:color="auto"/>
            </w:tcBorders>
          </w:tcPr>
          <w:p w:rsidR="00E3781F" w:rsidRPr="00E3781F" w:rsidRDefault="005035A8" w:rsidP="00E3781F">
            <w:pPr>
              <w:autoSpaceDE w:val="0"/>
              <w:autoSpaceDN w:val="0"/>
              <w:adjustRightInd w:val="0"/>
              <w:jc w:val="center"/>
              <w:rPr>
                <w:sz w:val="22"/>
                <w:szCs w:val="22"/>
              </w:rPr>
            </w:pPr>
            <w:r>
              <w:rPr>
                <w:sz w:val="22"/>
                <w:szCs w:val="22"/>
              </w:rPr>
              <w:t>Посредством личного кабинета</w:t>
            </w:r>
            <w:r w:rsidRPr="00E3781F">
              <w:rPr>
                <w:sz w:val="22"/>
                <w:szCs w:val="22"/>
              </w:rPr>
              <w:t xml:space="preserve"> </w:t>
            </w:r>
          </w:p>
        </w:tc>
        <w:tc>
          <w:tcPr>
            <w:tcW w:w="911" w:type="pct"/>
            <w:tcBorders>
              <w:top w:val="single" w:sz="4" w:space="0" w:color="auto"/>
              <w:left w:val="single" w:sz="4" w:space="0" w:color="auto"/>
              <w:bottom w:val="single" w:sz="4" w:space="0" w:color="auto"/>
              <w:right w:val="single" w:sz="4" w:space="0" w:color="auto"/>
            </w:tcBorders>
          </w:tcPr>
          <w:p w:rsidR="00E3781F" w:rsidRPr="00E3781F" w:rsidRDefault="00E3781F" w:rsidP="00E3781F">
            <w:pPr>
              <w:autoSpaceDE w:val="0"/>
              <w:autoSpaceDN w:val="0"/>
              <w:adjustRightInd w:val="0"/>
              <w:jc w:val="center"/>
              <w:outlineLvl w:val="0"/>
              <w:rPr>
                <w:sz w:val="22"/>
                <w:szCs w:val="22"/>
              </w:rPr>
            </w:pPr>
            <w:r w:rsidRPr="00E3781F">
              <w:rPr>
                <w:sz w:val="22"/>
                <w:szCs w:val="22"/>
              </w:rPr>
              <w:t>В течение 3 рабочих дней с даты получения заявки.</w:t>
            </w:r>
          </w:p>
        </w:tc>
        <w:tc>
          <w:tcPr>
            <w:tcW w:w="956" w:type="pct"/>
            <w:tcBorders>
              <w:top w:val="single" w:sz="4" w:space="0" w:color="auto"/>
              <w:left w:val="single" w:sz="4" w:space="0" w:color="auto"/>
              <w:bottom w:val="single" w:sz="4" w:space="0" w:color="auto"/>
              <w:right w:val="single" w:sz="4" w:space="0" w:color="auto"/>
            </w:tcBorders>
          </w:tcPr>
          <w:p w:rsidR="00E3781F" w:rsidRPr="00E3781F" w:rsidRDefault="000B1059" w:rsidP="00E3781F">
            <w:pPr>
              <w:autoSpaceDE w:val="0"/>
              <w:autoSpaceDN w:val="0"/>
              <w:adjustRightInd w:val="0"/>
              <w:jc w:val="center"/>
              <w:outlineLvl w:val="0"/>
              <w:rPr>
                <w:sz w:val="22"/>
                <w:szCs w:val="22"/>
              </w:rPr>
            </w:pPr>
            <w:r>
              <w:rPr>
                <w:sz w:val="22"/>
                <w:szCs w:val="22"/>
              </w:rPr>
              <w:t>Постановление Правительства РФ №</w:t>
            </w:r>
            <w:r w:rsidRPr="000B39F8">
              <w:rPr>
                <w:sz w:val="22"/>
                <w:szCs w:val="22"/>
              </w:rPr>
              <w:t xml:space="preserve"> 861</w:t>
            </w:r>
            <w:r>
              <w:rPr>
                <w:sz w:val="22"/>
                <w:szCs w:val="22"/>
              </w:rPr>
              <w:t xml:space="preserve"> </w:t>
            </w:r>
            <w:r w:rsidRPr="000B39F8">
              <w:rPr>
                <w:sz w:val="22"/>
                <w:szCs w:val="22"/>
              </w:rPr>
              <w:t>от 27</w:t>
            </w:r>
            <w:r>
              <w:rPr>
                <w:sz w:val="22"/>
                <w:szCs w:val="22"/>
              </w:rPr>
              <w:t>.12.2004 – Правила ТП.</w:t>
            </w:r>
          </w:p>
        </w:tc>
      </w:tr>
      <w:tr w:rsidR="00E3781F" w:rsidRPr="002831E3" w:rsidTr="00E4715F">
        <w:tc>
          <w:tcPr>
            <w:tcW w:w="230"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jc w:val="center"/>
              <w:outlineLvl w:val="0"/>
              <w:rPr>
                <w:sz w:val="22"/>
                <w:szCs w:val="22"/>
              </w:rPr>
            </w:pPr>
            <w:r>
              <w:rPr>
                <w:sz w:val="22"/>
                <w:szCs w:val="22"/>
              </w:rPr>
              <w:t>2.</w:t>
            </w:r>
          </w:p>
        </w:tc>
        <w:tc>
          <w:tcPr>
            <w:tcW w:w="807"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jc w:val="both"/>
              <w:outlineLvl w:val="0"/>
              <w:rPr>
                <w:bCs/>
                <w:sz w:val="22"/>
                <w:szCs w:val="22"/>
              </w:rPr>
            </w:pPr>
            <w:r w:rsidRPr="00DE0E2C">
              <w:rPr>
                <w:sz w:val="22"/>
                <w:szCs w:val="22"/>
              </w:rPr>
              <w:t xml:space="preserve">Подготовка </w:t>
            </w:r>
            <w:r w:rsidR="001E6E0A">
              <w:rPr>
                <w:sz w:val="22"/>
                <w:szCs w:val="22"/>
              </w:rPr>
              <w:t xml:space="preserve">счета, условий </w:t>
            </w:r>
            <w:r w:rsidR="001E6E0A" w:rsidRPr="00DE0E2C">
              <w:rPr>
                <w:sz w:val="22"/>
                <w:szCs w:val="22"/>
              </w:rPr>
              <w:t>договора об</w:t>
            </w:r>
            <w:r w:rsidRPr="00DE0E2C">
              <w:rPr>
                <w:bCs/>
                <w:sz w:val="22"/>
                <w:szCs w:val="22"/>
              </w:rPr>
              <w:t xml:space="preserve"> осуществлении технологического присоединения к электрическим </w:t>
            </w:r>
            <w:r w:rsidR="001E6E0A" w:rsidRPr="00DE0E2C">
              <w:rPr>
                <w:bCs/>
                <w:sz w:val="22"/>
                <w:szCs w:val="22"/>
              </w:rPr>
              <w:t>сетям</w:t>
            </w:r>
            <w:r w:rsidR="001E6E0A">
              <w:rPr>
                <w:bCs/>
                <w:sz w:val="22"/>
                <w:szCs w:val="22"/>
              </w:rPr>
              <w:t xml:space="preserve">, </w:t>
            </w:r>
            <w:r w:rsidR="001E6E0A" w:rsidRPr="00DE0E2C">
              <w:rPr>
                <w:bCs/>
                <w:sz w:val="22"/>
                <w:szCs w:val="22"/>
              </w:rPr>
              <w:t>технических</w:t>
            </w:r>
            <w:r w:rsidRPr="00DE0E2C">
              <w:rPr>
                <w:bCs/>
                <w:sz w:val="22"/>
                <w:szCs w:val="22"/>
              </w:rPr>
              <w:t xml:space="preserve"> условий</w:t>
            </w:r>
            <w:r w:rsidR="001E6E0A">
              <w:rPr>
                <w:bCs/>
                <w:sz w:val="22"/>
                <w:szCs w:val="22"/>
              </w:rPr>
              <w:t>,</w:t>
            </w:r>
            <w:r w:rsidR="001E6E0A">
              <w:t xml:space="preserve"> </w:t>
            </w:r>
            <w:r w:rsidR="001E6E0A" w:rsidRPr="001E6E0A">
              <w:rPr>
                <w:bCs/>
                <w:sz w:val="22"/>
                <w:szCs w:val="22"/>
              </w:rPr>
              <w:t>инструкци</w:t>
            </w:r>
            <w:r w:rsidR="000633EC">
              <w:rPr>
                <w:bCs/>
                <w:sz w:val="22"/>
                <w:szCs w:val="22"/>
              </w:rPr>
              <w:t>и</w:t>
            </w:r>
            <w:r w:rsidR="001E6E0A" w:rsidRPr="001E6E0A">
              <w:rPr>
                <w:bCs/>
                <w:sz w:val="22"/>
                <w:szCs w:val="22"/>
              </w:rPr>
              <w:t>, содержащ</w:t>
            </w:r>
            <w:r w:rsidR="000633EC">
              <w:rPr>
                <w:bCs/>
                <w:sz w:val="22"/>
                <w:szCs w:val="22"/>
              </w:rPr>
              <w:t>ей</w:t>
            </w:r>
            <w:r w:rsidR="001E6E0A" w:rsidRPr="001E6E0A">
              <w:rPr>
                <w:bCs/>
                <w:sz w:val="22"/>
                <w:szCs w:val="22"/>
              </w:rPr>
              <w:t xml:space="preserve"> последовательный перечень мероприятий, обеспечивающих безопасное </w:t>
            </w:r>
            <w:r w:rsidR="001E6E0A" w:rsidRPr="001E6E0A">
              <w:rPr>
                <w:bCs/>
                <w:sz w:val="22"/>
                <w:szCs w:val="22"/>
              </w:rPr>
              <w:lastRenderedPageBreak/>
              <w:t>осуществление действиями заявителя фактического присоединения и фактического приема напряжения и мощности</w:t>
            </w:r>
          </w:p>
          <w:p w:rsidR="00E3781F" w:rsidRPr="00CB5E30" w:rsidRDefault="00E3781F" w:rsidP="00E3781F">
            <w:pPr>
              <w:autoSpaceDE w:val="0"/>
              <w:autoSpaceDN w:val="0"/>
              <w:adjustRightInd w:val="0"/>
              <w:jc w:val="both"/>
              <w:outlineLvl w:val="0"/>
              <w:rPr>
                <w:sz w:val="22"/>
                <w:szCs w:val="22"/>
              </w:rPr>
            </w:pPr>
          </w:p>
        </w:tc>
        <w:tc>
          <w:tcPr>
            <w:tcW w:w="1002" w:type="pct"/>
            <w:tcBorders>
              <w:top w:val="single" w:sz="4" w:space="0" w:color="auto"/>
              <w:left w:val="single" w:sz="4" w:space="0" w:color="auto"/>
              <w:bottom w:val="single" w:sz="4" w:space="0" w:color="auto"/>
              <w:right w:val="single" w:sz="4" w:space="0" w:color="auto"/>
            </w:tcBorders>
          </w:tcPr>
          <w:p w:rsidR="00E3781F" w:rsidRDefault="001E6E0A" w:rsidP="00E3781F">
            <w:pPr>
              <w:autoSpaceDE w:val="0"/>
              <w:autoSpaceDN w:val="0"/>
              <w:adjustRightInd w:val="0"/>
              <w:outlineLvl w:val="0"/>
              <w:rPr>
                <w:sz w:val="22"/>
                <w:szCs w:val="22"/>
              </w:rPr>
            </w:pPr>
            <w:r>
              <w:rPr>
                <w:sz w:val="22"/>
                <w:szCs w:val="22"/>
              </w:rPr>
              <w:lastRenderedPageBreak/>
              <w:t>Документы оформляются н</w:t>
            </w:r>
            <w:r w:rsidR="00E3781F">
              <w:rPr>
                <w:sz w:val="22"/>
                <w:szCs w:val="22"/>
              </w:rPr>
              <w:t>а основании поданной заявителем заявки</w:t>
            </w:r>
          </w:p>
          <w:p w:rsidR="00E3781F" w:rsidRDefault="00E3781F" w:rsidP="00E3781F">
            <w:pPr>
              <w:autoSpaceDE w:val="0"/>
              <w:autoSpaceDN w:val="0"/>
              <w:adjustRightInd w:val="0"/>
              <w:outlineLvl w:val="0"/>
              <w:rPr>
                <w:sz w:val="22"/>
                <w:szCs w:val="22"/>
              </w:rPr>
            </w:pPr>
          </w:p>
        </w:tc>
        <w:tc>
          <w:tcPr>
            <w:tcW w:w="1094" w:type="pct"/>
            <w:tcBorders>
              <w:top w:val="single" w:sz="4" w:space="0" w:color="auto"/>
              <w:left w:val="single" w:sz="4" w:space="0" w:color="auto"/>
              <w:bottom w:val="single" w:sz="4" w:space="0" w:color="auto"/>
              <w:right w:val="single" w:sz="4" w:space="0" w:color="auto"/>
            </w:tcBorders>
          </w:tcPr>
          <w:p w:rsidR="00E3781F" w:rsidRDefault="001E6E0A" w:rsidP="00E3781F">
            <w:pPr>
              <w:autoSpaceDE w:val="0"/>
              <w:autoSpaceDN w:val="0"/>
              <w:adjustRightInd w:val="0"/>
              <w:jc w:val="center"/>
              <w:outlineLvl w:val="0"/>
              <w:rPr>
                <w:sz w:val="22"/>
                <w:szCs w:val="22"/>
              </w:rPr>
            </w:pPr>
            <w:r>
              <w:rPr>
                <w:sz w:val="22"/>
                <w:szCs w:val="22"/>
              </w:rPr>
              <w:t>Посредством личного кабинета</w:t>
            </w:r>
          </w:p>
        </w:tc>
        <w:tc>
          <w:tcPr>
            <w:tcW w:w="911" w:type="pct"/>
            <w:tcBorders>
              <w:top w:val="single" w:sz="4" w:space="0" w:color="auto"/>
              <w:left w:val="single" w:sz="4" w:space="0" w:color="auto"/>
              <w:bottom w:val="single" w:sz="4" w:space="0" w:color="auto"/>
              <w:right w:val="single" w:sz="4" w:space="0" w:color="auto"/>
            </w:tcBorders>
          </w:tcPr>
          <w:p w:rsidR="00E3781F" w:rsidRPr="000633EC" w:rsidRDefault="000633EC" w:rsidP="00E3781F">
            <w:pPr>
              <w:pStyle w:val="ac"/>
              <w:autoSpaceDE w:val="0"/>
              <w:autoSpaceDN w:val="0"/>
              <w:adjustRightInd w:val="0"/>
              <w:ind w:left="0"/>
              <w:jc w:val="center"/>
              <w:outlineLvl w:val="0"/>
              <w:rPr>
                <w:sz w:val="22"/>
                <w:szCs w:val="22"/>
              </w:rPr>
            </w:pPr>
            <w:r w:rsidRPr="000633EC">
              <w:rPr>
                <w:sz w:val="22"/>
                <w:szCs w:val="22"/>
              </w:rPr>
              <w:t>10 рабочих</w:t>
            </w:r>
            <w:r w:rsidR="00E3781F" w:rsidRPr="000633EC">
              <w:rPr>
                <w:sz w:val="22"/>
                <w:szCs w:val="22"/>
              </w:rPr>
              <w:t xml:space="preserve"> дней</w:t>
            </w:r>
          </w:p>
          <w:p w:rsidR="00E3781F" w:rsidRPr="009A7140" w:rsidRDefault="00E3781F" w:rsidP="00E3781F">
            <w:pPr>
              <w:pStyle w:val="ac"/>
              <w:autoSpaceDE w:val="0"/>
              <w:autoSpaceDN w:val="0"/>
              <w:adjustRightInd w:val="0"/>
              <w:ind w:left="0"/>
              <w:jc w:val="center"/>
              <w:outlineLvl w:val="0"/>
              <w:rPr>
                <w:sz w:val="22"/>
                <w:szCs w:val="22"/>
              </w:rPr>
            </w:pPr>
          </w:p>
        </w:tc>
        <w:tc>
          <w:tcPr>
            <w:tcW w:w="956"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jc w:val="center"/>
              <w:outlineLvl w:val="0"/>
              <w:rPr>
                <w:sz w:val="22"/>
                <w:szCs w:val="22"/>
              </w:rPr>
            </w:pPr>
          </w:p>
          <w:p w:rsidR="00E3781F" w:rsidRDefault="000B1059" w:rsidP="00E3781F">
            <w:pPr>
              <w:autoSpaceDE w:val="0"/>
              <w:autoSpaceDN w:val="0"/>
              <w:adjustRightInd w:val="0"/>
              <w:jc w:val="center"/>
              <w:outlineLvl w:val="0"/>
              <w:rPr>
                <w:sz w:val="22"/>
                <w:szCs w:val="22"/>
              </w:rPr>
            </w:pPr>
            <w:r>
              <w:rPr>
                <w:sz w:val="22"/>
                <w:szCs w:val="22"/>
              </w:rPr>
              <w:t>Постановление Правительства РФ №</w:t>
            </w:r>
            <w:r w:rsidRPr="000B39F8">
              <w:rPr>
                <w:sz w:val="22"/>
                <w:szCs w:val="22"/>
              </w:rPr>
              <w:t xml:space="preserve"> 861</w:t>
            </w:r>
            <w:r>
              <w:rPr>
                <w:sz w:val="22"/>
                <w:szCs w:val="22"/>
              </w:rPr>
              <w:t xml:space="preserve"> </w:t>
            </w:r>
            <w:r w:rsidRPr="000B39F8">
              <w:rPr>
                <w:sz w:val="22"/>
                <w:szCs w:val="22"/>
              </w:rPr>
              <w:t>от 27</w:t>
            </w:r>
            <w:r>
              <w:rPr>
                <w:sz w:val="22"/>
                <w:szCs w:val="22"/>
              </w:rPr>
              <w:t>.12.2004 – Правила ТП.</w:t>
            </w:r>
          </w:p>
        </w:tc>
      </w:tr>
      <w:tr w:rsidR="00E3781F" w:rsidRPr="002831E3" w:rsidTr="00E3781F">
        <w:trPr>
          <w:trHeight w:val="4517"/>
        </w:trPr>
        <w:tc>
          <w:tcPr>
            <w:tcW w:w="230" w:type="pct"/>
            <w:tcBorders>
              <w:top w:val="single" w:sz="4" w:space="0" w:color="auto"/>
              <w:left w:val="single" w:sz="4" w:space="0" w:color="auto"/>
              <w:bottom w:val="single" w:sz="4" w:space="0" w:color="auto"/>
              <w:right w:val="single" w:sz="4" w:space="0" w:color="auto"/>
            </w:tcBorders>
          </w:tcPr>
          <w:p w:rsidR="00E3781F" w:rsidRPr="00E3781F" w:rsidRDefault="00E3781F" w:rsidP="00E3781F">
            <w:pPr>
              <w:autoSpaceDE w:val="0"/>
              <w:autoSpaceDN w:val="0"/>
              <w:adjustRightInd w:val="0"/>
              <w:jc w:val="center"/>
              <w:outlineLvl w:val="0"/>
              <w:rPr>
                <w:bCs/>
                <w:sz w:val="22"/>
                <w:szCs w:val="22"/>
              </w:rPr>
            </w:pPr>
            <w:r w:rsidRPr="00E3781F">
              <w:rPr>
                <w:bCs/>
                <w:sz w:val="22"/>
                <w:szCs w:val="22"/>
              </w:rPr>
              <w:lastRenderedPageBreak/>
              <w:t>2.1.</w:t>
            </w:r>
          </w:p>
        </w:tc>
        <w:tc>
          <w:tcPr>
            <w:tcW w:w="807" w:type="pct"/>
            <w:tcBorders>
              <w:top w:val="single" w:sz="4" w:space="0" w:color="auto"/>
              <w:left w:val="single" w:sz="4" w:space="0" w:color="auto"/>
              <w:bottom w:val="single" w:sz="4" w:space="0" w:color="auto"/>
              <w:right w:val="single" w:sz="4" w:space="0" w:color="auto"/>
            </w:tcBorders>
          </w:tcPr>
          <w:p w:rsidR="00E3781F" w:rsidRPr="00E3781F" w:rsidRDefault="00E3781F" w:rsidP="00E3781F">
            <w:pPr>
              <w:autoSpaceDE w:val="0"/>
              <w:autoSpaceDN w:val="0"/>
              <w:adjustRightInd w:val="0"/>
              <w:jc w:val="center"/>
              <w:rPr>
                <w:bCs/>
                <w:sz w:val="22"/>
                <w:szCs w:val="22"/>
              </w:rPr>
            </w:pPr>
            <w:r w:rsidRPr="00E3781F">
              <w:rPr>
                <w:bCs/>
                <w:sz w:val="22"/>
                <w:szCs w:val="22"/>
              </w:rPr>
              <w:t>-</w:t>
            </w:r>
          </w:p>
        </w:tc>
        <w:tc>
          <w:tcPr>
            <w:tcW w:w="1002" w:type="pct"/>
            <w:tcBorders>
              <w:top w:val="single" w:sz="4" w:space="0" w:color="auto"/>
              <w:left w:val="single" w:sz="4" w:space="0" w:color="auto"/>
              <w:bottom w:val="single" w:sz="4" w:space="0" w:color="auto"/>
              <w:right w:val="single" w:sz="4" w:space="0" w:color="auto"/>
            </w:tcBorders>
          </w:tcPr>
          <w:p w:rsidR="00E3781F" w:rsidRPr="00E3781F" w:rsidRDefault="001E6E0A" w:rsidP="00E3781F">
            <w:pPr>
              <w:autoSpaceDE w:val="0"/>
              <w:autoSpaceDN w:val="0"/>
              <w:adjustRightInd w:val="0"/>
              <w:jc w:val="both"/>
              <w:outlineLvl w:val="0"/>
              <w:rPr>
                <w:bCs/>
                <w:sz w:val="22"/>
                <w:szCs w:val="22"/>
              </w:rPr>
            </w:pPr>
            <w:r w:rsidRPr="001E6E0A">
              <w:rPr>
                <w:bCs/>
                <w:sz w:val="22"/>
                <w:szCs w:val="22"/>
              </w:rPr>
              <w:t>Договор между сетевой организацией и заявителями</w:t>
            </w:r>
            <w:r w:rsidR="00AE1BAA">
              <w:rPr>
                <w:bCs/>
                <w:sz w:val="22"/>
                <w:szCs w:val="22"/>
              </w:rPr>
              <w:t xml:space="preserve"> </w:t>
            </w:r>
            <w:r w:rsidRPr="001E6E0A">
              <w:rPr>
                <w:bCs/>
                <w:sz w:val="22"/>
                <w:szCs w:val="22"/>
              </w:rPr>
              <w:t xml:space="preserve">заключается путем направления заявителю выставляемого сетевой организацией счета для внесения </w:t>
            </w:r>
            <w:r w:rsidR="00A3458A" w:rsidRPr="001E6E0A">
              <w:rPr>
                <w:bCs/>
                <w:sz w:val="22"/>
                <w:szCs w:val="22"/>
              </w:rPr>
              <w:t>платы за</w:t>
            </w:r>
            <w:r w:rsidRPr="001E6E0A">
              <w:rPr>
                <w:bCs/>
                <w:sz w:val="22"/>
                <w:szCs w:val="22"/>
              </w:rPr>
              <w:t xml:space="preserve"> технологическое присоединение и оплаты заявителем указанного счета</w:t>
            </w:r>
            <w:r w:rsidR="00E3781F" w:rsidRPr="00E3781F">
              <w:rPr>
                <w:bCs/>
                <w:sz w:val="22"/>
                <w:szCs w:val="22"/>
              </w:rPr>
              <w:t>.</w:t>
            </w:r>
          </w:p>
          <w:p w:rsidR="00E3781F" w:rsidRPr="00E3781F" w:rsidRDefault="001E6E0A" w:rsidP="00E3781F">
            <w:pPr>
              <w:autoSpaceDE w:val="0"/>
              <w:autoSpaceDN w:val="0"/>
              <w:adjustRightInd w:val="0"/>
              <w:jc w:val="both"/>
              <w:outlineLvl w:val="0"/>
              <w:rPr>
                <w:bCs/>
                <w:sz w:val="22"/>
                <w:szCs w:val="22"/>
              </w:rPr>
            </w:pPr>
            <w:r w:rsidRPr="001E6E0A">
              <w:rPr>
                <w:bCs/>
                <w:sz w:val="22"/>
                <w:szCs w:val="22"/>
              </w:rPr>
              <w:t>Заявитель при внесении платы за технологическое присоединение в назначении платежа обязан ука</w:t>
            </w:r>
            <w:r w:rsidR="00B31B3A">
              <w:rPr>
                <w:bCs/>
                <w:sz w:val="22"/>
                <w:szCs w:val="22"/>
              </w:rPr>
              <w:t>зать реквизиты указанного счета.</w:t>
            </w:r>
          </w:p>
        </w:tc>
        <w:tc>
          <w:tcPr>
            <w:tcW w:w="1094" w:type="pct"/>
            <w:tcBorders>
              <w:top w:val="single" w:sz="4" w:space="0" w:color="auto"/>
              <w:left w:val="single" w:sz="4" w:space="0" w:color="auto"/>
              <w:bottom w:val="single" w:sz="4" w:space="0" w:color="auto"/>
              <w:right w:val="single" w:sz="4" w:space="0" w:color="auto"/>
            </w:tcBorders>
          </w:tcPr>
          <w:p w:rsidR="00E3781F" w:rsidRPr="00E3781F" w:rsidRDefault="00E3781F" w:rsidP="00E3781F">
            <w:pPr>
              <w:autoSpaceDE w:val="0"/>
              <w:autoSpaceDN w:val="0"/>
              <w:adjustRightInd w:val="0"/>
              <w:jc w:val="center"/>
              <w:rPr>
                <w:bCs/>
                <w:sz w:val="22"/>
                <w:szCs w:val="22"/>
              </w:rPr>
            </w:pPr>
            <w:r w:rsidRPr="00E3781F">
              <w:rPr>
                <w:bCs/>
                <w:sz w:val="22"/>
                <w:szCs w:val="22"/>
              </w:rPr>
              <w:t>-</w:t>
            </w:r>
          </w:p>
          <w:p w:rsidR="00E3781F" w:rsidRPr="00E3781F" w:rsidRDefault="00E3781F" w:rsidP="00E3781F">
            <w:pPr>
              <w:autoSpaceDE w:val="0"/>
              <w:autoSpaceDN w:val="0"/>
              <w:adjustRightInd w:val="0"/>
              <w:jc w:val="both"/>
              <w:rPr>
                <w:bCs/>
                <w:sz w:val="22"/>
                <w:szCs w:val="22"/>
              </w:rPr>
            </w:pPr>
            <w:r w:rsidRPr="00E3781F">
              <w:rPr>
                <w:bCs/>
                <w:sz w:val="22"/>
                <w:szCs w:val="22"/>
              </w:rPr>
              <w:t xml:space="preserve"> </w:t>
            </w:r>
          </w:p>
        </w:tc>
        <w:tc>
          <w:tcPr>
            <w:tcW w:w="911" w:type="pct"/>
            <w:tcBorders>
              <w:top w:val="single" w:sz="4" w:space="0" w:color="auto"/>
              <w:left w:val="single" w:sz="4" w:space="0" w:color="auto"/>
              <w:bottom w:val="single" w:sz="4" w:space="0" w:color="auto"/>
              <w:right w:val="single" w:sz="4" w:space="0" w:color="auto"/>
            </w:tcBorders>
          </w:tcPr>
          <w:p w:rsidR="00AE1BAA" w:rsidRPr="00AE1BAA" w:rsidRDefault="00AE1BAA" w:rsidP="00AE1BAA">
            <w:pPr>
              <w:autoSpaceDE w:val="0"/>
              <w:autoSpaceDN w:val="0"/>
              <w:adjustRightInd w:val="0"/>
              <w:ind w:left="33"/>
              <w:outlineLvl w:val="0"/>
              <w:rPr>
                <w:bCs/>
                <w:sz w:val="22"/>
                <w:szCs w:val="22"/>
              </w:rPr>
            </w:pPr>
            <w:r>
              <w:rPr>
                <w:bCs/>
                <w:sz w:val="22"/>
                <w:szCs w:val="22"/>
              </w:rPr>
              <w:t>-</w:t>
            </w:r>
            <w:r w:rsidRPr="00AE1BAA">
              <w:rPr>
                <w:bCs/>
                <w:sz w:val="22"/>
                <w:szCs w:val="22"/>
              </w:rPr>
              <w:t xml:space="preserve"> 5 рабочих дней со дня выставления сетевой организацией счета</w:t>
            </w:r>
            <w:r>
              <w:rPr>
                <w:bCs/>
                <w:sz w:val="22"/>
                <w:szCs w:val="22"/>
              </w:rPr>
              <w:t>.</w:t>
            </w:r>
          </w:p>
          <w:p w:rsidR="00E3781F" w:rsidRPr="00E3781F" w:rsidRDefault="00AE1BAA" w:rsidP="00AE1BAA">
            <w:pPr>
              <w:autoSpaceDE w:val="0"/>
              <w:autoSpaceDN w:val="0"/>
              <w:adjustRightInd w:val="0"/>
              <w:ind w:left="33"/>
              <w:outlineLvl w:val="0"/>
              <w:rPr>
                <w:bCs/>
                <w:sz w:val="22"/>
                <w:szCs w:val="22"/>
              </w:rPr>
            </w:pPr>
            <w:r w:rsidRPr="00AE1BAA">
              <w:rPr>
                <w:bCs/>
                <w:sz w:val="22"/>
                <w:szCs w:val="22"/>
              </w:rPr>
              <w:t xml:space="preserve">В случае несоблюдения заявителем обязанности </w:t>
            </w:r>
            <w:r>
              <w:rPr>
                <w:bCs/>
                <w:sz w:val="22"/>
                <w:szCs w:val="22"/>
              </w:rPr>
              <w:t>по оплате счета</w:t>
            </w:r>
            <w:r w:rsidRPr="00AE1BAA">
              <w:rPr>
                <w:bCs/>
                <w:sz w:val="22"/>
                <w:szCs w:val="22"/>
              </w:rPr>
              <w:t xml:space="preserve"> заявка аннулируется</w:t>
            </w:r>
          </w:p>
        </w:tc>
        <w:tc>
          <w:tcPr>
            <w:tcW w:w="956"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jc w:val="center"/>
              <w:outlineLvl w:val="0"/>
              <w:rPr>
                <w:bCs/>
                <w:sz w:val="22"/>
                <w:szCs w:val="22"/>
              </w:rPr>
            </w:pPr>
          </w:p>
          <w:p w:rsidR="00E3781F" w:rsidRPr="00E3781F" w:rsidRDefault="000B1059" w:rsidP="00E3781F">
            <w:pPr>
              <w:autoSpaceDE w:val="0"/>
              <w:autoSpaceDN w:val="0"/>
              <w:adjustRightInd w:val="0"/>
              <w:jc w:val="center"/>
              <w:outlineLvl w:val="0"/>
              <w:rPr>
                <w:bCs/>
                <w:sz w:val="22"/>
                <w:szCs w:val="22"/>
              </w:rPr>
            </w:pPr>
            <w:r>
              <w:rPr>
                <w:sz w:val="22"/>
                <w:szCs w:val="22"/>
              </w:rPr>
              <w:t>Постановление Правительства РФ №</w:t>
            </w:r>
            <w:r w:rsidRPr="000B39F8">
              <w:rPr>
                <w:sz w:val="22"/>
                <w:szCs w:val="22"/>
              </w:rPr>
              <w:t xml:space="preserve"> 861</w:t>
            </w:r>
            <w:r>
              <w:rPr>
                <w:sz w:val="22"/>
                <w:szCs w:val="22"/>
              </w:rPr>
              <w:t xml:space="preserve"> </w:t>
            </w:r>
            <w:r w:rsidRPr="000B39F8">
              <w:rPr>
                <w:sz w:val="22"/>
                <w:szCs w:val="22"/>
              </w:rPr>
              <w:t>от 27</w:t>
            </w:r>
            <w:r>
              <w:rPr>
                <w:sz w:val="22"/>
                <w:szCs w:val="22"/>
              </w:rPr>
              <w:t>.12.2004 – Правила ТП.</w:t>
            </w:r>
          </w:p>
        </w:tc>
      </w:tr>
      <w:tr w:rsidR="00E3781F" w:rsidRPr="002831E3" w:rsidTr="00182950">
        <w:trPr>
          <w:trHeight w:val="1415"/>
        </w:trPr>
        <w:tc>
          <w:tcPr>
            <w:tcW w:w="230" w:type="pct"/>
            <w:tcBorders>
              <w:top w:val="single" w:sz="4" w:space="0" w:color="auto"/>
              <w:left w:val="single" w:sz="4" w:space="0" w:color="auto"/>
              <w:bottom w:val="single" w:sz="4" w:space="0" w:color="auto"/>
              <w:right w:val="single" w:sz="4" w:space="0" w:color="auto"/>
            </w:tcBorders>
          </w:tcPr>
          <w:p w:rsidR="00E3781F" w:rsidRPr="002831E3" w:rsidRDefault="00E3781F" w:rsidP="00E3781F">
            <w:pPr>
              <w:autoSpaceDE w:val="0"/>
              <w:autoSpaceDN w:val="0"/>
              <w:adjustRightInd w:val="0"/>
              <w:jc w:val="right"/>
              <w:outlineLvl w:val="0"/>
              <w:rPr>
                <w:sz w:val="22"/>
                <w:szCs w:val="22"/>
              </w:rPr>
            </w:pPr>
            <w:r>
              <w:rPr>
                <w:sz w:val="22"/>
                <w:szCs w:val="22"/>
              </w:rPr>
              <w:t>3.</w:t>
            </w:r>
          </w:p>
        </w:tc>
        <w:tc>
          <w:tcPr>
            <w:tcW w:w="807"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outlineLvl w:val="0"/>
              <w:rPr>
                <w:color w:val="000000"/>
                <w:sz w:val="22"/>
                <w:szCs w:val="22"/>
              </w:rPr>
            </w:pPr>
            <w:r>
              <w:rPr>
                <w:color w:val="000000"/>
                <w:sz w:val="22"/>
                <w:szCs w:val="22"/>
              </w:rPr>
              <w:t>Выполнение мероприятий по технологическому присоединению сетевой организацией</w:t>
            </w:r>
          </w:p>
        </w:tc>
        <w:tc>
          <w:tcPr>
            <w:tcW w:w="1002" w:type="pct"/>
            <w:tcBorders>
              <w:top w:val="single" w:sz="4" w:space="0" w:color="auto"/>
              <w:left w:val="single" w:sz="4" w:space="0" w:color="auto"/>
              <w:bottom w:val="single" w:sz="4" w:space="0" w:color="auto"/>
              <w:right w:val="single" w:sz="4" w:space="0" w:color="auto"/>
            </w:tcBorders>
          </w:tcPr>
          <w:p w:rsidR="00E3781F" w:rsidRPr="00F9022E" w:rsidRDefault="00AF6E0E" w:rsidP="00360B12">
            <w:pPr>
              <w:autoSpaceDE w:val="0"/>
              <w:autoSpaceDN w:val="0"/>
              <w:adjustRightInd w:val="0"/>
              <w:jc w:val="both"/>
              <w:outlineLvl w:val="0"/>
              <w:rPr>
                <w:sz w:val="20"/>
                <w:szCs w:val="20"/>
              </w:rPr>
            </w:pPr>
            <w:r w:rsidRPr="00AF6E0E">
              <w:rPr>
                <w:bCs/>
                <w:sz w:val="22"/>
                <w:szCs w:val="22"/>
              </w:rP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tc>
        <w:tc>
          <w:tcPr>
            <w:tcW w:w="1094" w:type="pct"/>
            <w:tcBorders>
              <w:top w:val="single" w:sz="4" w:space="0" w:color="auto"/>
              <w:left w:val="single" w:sz="4" w:space="0" w:color="auto"/>
              <w:bottom w:val="single" w:sz="4" w:space="0" w:color="auto"/>
              <w:right w:val="single" w:sz="4" w:space="0" w:color="auto"/>
            </w:tcBorders>
          </w:tcPr>
          <w:p w:rsidR="00E3781F" w:rsidRDefault="00AF6E0E" w:rsidP="00E3781F">
            <w:pPr>
              <w:autoSpaceDE w:val="0"/>
              <w:autoSpaceDN w:val="0"/>
              <w:adjustRightInd w:val="0"/>
              <w:jc w:val="center"/>
              <w:outlineLvl w:val="0"/>
              <w:rPr>
                <w:sz w:val="22"/>
                <w:szCs w:val="22"/>
              </w:rPr>
            </w:pPr>
            <w:r>
              <w:rPr>
                <w:sz w:val="22"/>
                <w:szCs w:val="22"/>
              </w:rPr>
              <w:t>Посредством личного кабинета</w:t>
            </w:r>
          </w:p>
        </w:tc>
        <w:tc>
          <w:tcPr>
            <w:tcW w:w="911" w:type="pct"/>
            <w:tcBorders>
              <w:top w:val="single" w:sz="4" w:space="0" w:color="auto"/>
              <w:left w:val="single" w:sz="4" w:space="0" w:color="auto"/>
              <w:bottom w:val="single" w:sz="4" w:space="0" w:color="auto"/>
              <w:right w:val="single" w:sz="4" w:space="0" w:color="auto"/>
            </w:tcBorders>
          </w:tcPr>
          <w:p w:rsidR="001D540A" w:rsidRPr="001D540A" w:rsidRDefault="00E3781F" w:rsidP="001D540A">
            <w:pPr>
              <w:autoSpaceDE w:val="0"/>
              <w:autoSpaceDN w:val="0"/>
              <w:adjustRightInd w:val="0"/>
              <w:outlineLvl w:val="0"/>
              <w:rPr>
                <w:sz w:val="22"/>
                <w:szCs w:val="22"/>
              </w:rPr>
            </w:pPr>
            <w:r w:rsidRPr="009A7140">
              <w:rPr>
                <w:b/>
                <w:sz w:val="22"/>
                <w:szCs w:val="22"/>
              </w:rPr>
              <w:t>1.</w:t>
            </w:r>
            <w:r>
              <w:rPr>
                <w:sz w:val="22"/>
                <w:szCs w:val="22"/>
              </w:rPr>
              <w:t xml:space="preserve"> </w:t>
            </w:r>
            <w:r w:rsidR="001D540A" w:rsidRPr="001D540A">
              <w:rPr>
                <w:sz w:val="22"/>
                <w:szCs w:val="22"/>
              </w:rPr>
              <w:t xml:space="preserve"> 30 рабочих дней – при одновременном соблюдении следующих условий:</w:t>
            </w:r>
          </w:p>
          <w:p w:rsidR="001D540A" w:rsidRPr="001D540A" w:rsidRDefault="001D540A" w:rsidP="001D540A">
            <w:pPr>
              <w:autoSpaceDE w:val="0"/>
              <w:autoSpaceDN w:val="0"/>
              <w:adjustRightInd w:val="0"/>
              <w:outlineLvl w:val="0"/>
              <w:rPr>
                <w:sz w:val="22"/>
                <w:szCs w:val="22"/>
              </w:rPr>
            </w:pPr>
            <w:r w:rsidRPr="001D540A">
              <w:rPr>
                <w:sz w:val="22"/>
                <w:szCs w:val="22"/>
              </w:rPr>
              <w:t>технологическое присоединение энергопринимающих устройств заявителя осуществляется к электрическим сетям классом напряжения 0,4 кВ и ниже;</w:t>
            </w:r>
          </w:p>
          <w:p w:rsidR="001D540A" w:rsidRPr="001D540A" w:rsidRDefault="001D540A" w:rsidP="001D540A">
            <w:pPr>
              <w:autoSpaceDE w:val="0"/>
              <w:autoSpaceDN w:val="0"/>
              <w:adjustRightInd w:val="0"/>
              <w:outlineLvl w:val="0"/>
              <w:rPr>
                <w:sz w:val="22"/>
                <w:szCs w:val="22"/>
              </w:rPr>
            </w:pPr>
            <w:r w:rsidRPr="001D540A">
              <w:rPr>
                <w:sz w:val="22"/>
                <w:szCs w:val="22"/>
              </w:rPr>
              <w:t xml:space="preserve">расстояние от существующих электрических сетей </w:t>
            </w:r>
            <w:r w:rsidRPr="001D540A">
              <w:rPr>
                <w:sz w:val="22"/>
                <w:szCs w:val="22"/>
              </w:rPr>
              <w:lastRenderedPageBreak/>
              <w:t>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rsidR="001D540A" w:rsidRPr="001D540A" w:rsidRDefault="001D540A" w:rsidP="001D540A">
            <w:pPr>
              <w:autoSpaceDE w:val="0"/>
              <w:autoSpaceDN w:val="0"/>
              <w:adjustRightInd w:val="0"/>
              <w:outlineLvl w:val="0"/>
              <w:rPr>
                <w:sz w:val="22"/>
                <w:szCs w:val="22"/>
              </w:rPr>
            </w:pPr>
            <w:r w:rsidRPr="001D540A">
              <w:rPr>
                <w:sz w:val="22"/>
                <w:szCs w:val="22"/>
              </w:rP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rsidR="001D540A" w:rsidRDefault="001D540A" w:rsidP="001D540A">
            <w:pPr>
              <w:autoSpaceDE w:val="0"/>
              <w:autoSpaceDN w:val="0"/>
              <w:adjustRightInd w:val="0"/>
              <w:outlineLvl w:val="0"/>
              <w:rPr>
                <w:sz w:val="22"/>
                <w:szCs w:val="22"/>
              </w:rPr>
            </w:pPr>
            <w:r w:rsidRPr="001D540A">
              <w:rPr>
                <w:sz w:val="22"/>
                <w:szCs w:val="22"/>
              </w:rPr>
              <w:t xml:space="preserve">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w:t>
            </w:r>
            <w:r w:rsidRPr="001D540A">
              <w:rPr>
                <w:sz w:val="22"/>
                <w:szCs w:val="22"/>
              </w:rPr>
              <w:lastRenderedPageBreak/>
              <w:t>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rsidR="00E3781F" w:rsidRDefault="001D540A" w:rsidP="00E3781F">
            <w:pPr>
              <w:autoSpaceDE w:val="0"/>
              <w:autoSpaceDN w:val="0"/>
              <w:adjustRightInd w:val="0"/>
              <w:outlineLvl w:val="0"/>
              <w:rPr>
                <w:sz w:val="22"/>
                <w:szCs w:val="22"/>
              </w:rPr>
            </w:pPr>
            <w:r w:rsidRPr="001D540A">
              <w:rPr>
                <w:b/>
              </w:rPr>
              <w:t>2.</w:t>
            </w:r>
            <w:r w:rsidR="00E3781F">
              <w:t>Если расстояние</w:t>
            </w:r>
            <w:r w:rsidR="00E3781F" w:rsidRPr="00F42483">
              <w:t xml:space="preserve"> </w:t>
            </w:r>
            <w:r w:rsidR="00E3781F">
              <w:t>от границ участка заявителя  до  существующих сетей сетевой организации заявляемого класса напряжения  менее  300/500м</w:t>
            </w:r>
            <w:r w:rsidR="00E3781F">
              <w:rPr>
                <w:rStyle w:val="af0"/>
              </w:rPr>
              <w:footnoteReference w:id="2"/>
            </w:r>
            <w:r w:rsidR="00E3781F">
              <w:t xml:space="preserve">, </w:t>
            </w:r>
            <w:r w:rsidR="00E3781F" w:rsidRPr="00A066D4">
              <w:t xml:space="preserve">и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w:t>
            </w:r>
            <w:r w:rsidR="00E3781F" w:rsidRPr="00A066D4">
              <w:lastRenderedPageBreak/>
              <w:t>инвестиционные программы сетевых организаций (в том числе смежных сетевых организаций)</w:t>
            </w:r>
            <w:r w:rsidR="00E3781F">
              <w:t>, за исключением работ по строительству объектов электрохозяйства от существующих объектов до присоединяемых энергопринимающих устройств:</w:t>
            </w:r>
          </w:p>
          <w:p w:rsidR="00E3781F" w:rsidRPr="009A7140" w:rsidRDefault="00E3781F" w:rsidP="00E3781F">
            <w:pPr>
              <w:pStyle w:val="ac"/>
              <w:numPr>
                <w:ilvl w:val="0"/>
                <w:numId w:val="2"/>
              </w:numPr>
              <w:autoSpaceDE w:val="0"/>
              <w:autoSpaceDN w:val="0"/>
              <w:adjustRightInd w:val="0"/>
              <w:ind w:left="0" w:firstLine="34"/>
              <w:outlineLvl w:val="0"/>
              <w:rPr>
                <w:sz w:val="22"/>
                <w:szCs w:val="22"/>
              </w:rPr>
            </w:pPr>
            <w:r w:rsidRPr="009E0891">
              <w:t>4 месяца</w:t>
            </w:r>
            <w:r>
              <w:t xml:space="preserve"> </w:t>
            </w:r>
          </w:p>
          <w:p w:rsidR="00E3781F" w:rsidRPr="009A7140" w:rsidRDefault="00E3781F" w:rsidP="00E3781F">
            <w:pPr>
              <w:autoSpaceDE w:val="0"/>
              <w:autoSpaceDN w:val="0"/>
              <w:adjustRightInd w:val="0"/>
              <w:outlineLvl w:val="0"/>
              <w:rPr>
                <w:sz w:val="22"/>
                <w:szCs w:val="22"/>
              </w:rPr>
            </w:pPr>
          </w:p>
          <w:p w:rsidR="00E3781F" w:rsidRDefault="001D540A" w:rsidP="00E3781F">
            <w:pPr>
              <w:autoSpaceDE w:val="0"/>
              <w:autoSpaceDN w:val="0"/>
              <w:adjustRightInd w:val="0"/>
              <w:outlineLvl w:val="0"/>
              <w:rPr>
                <w:sz w:val="22"/>
                <w:szCs w:val="22"/>
              </w:rPr>
            </w:pPr>
            <w:r>
              <w:rPr>
                <w:b/>
                <w:sz w:val="22"/>
                <w:szCs w:val="22"/>
              </w:rPr>
              <w:t>3</w:t>
            </w:r>
            <w:r w:rsidR="00E3781F" w:rsidRPr="009A7140">
              <w:rPr>
                <w:b/>
                <w:sz w:val="22"/>
                <w:szCs w:val="22"/>
              </w:rPr>
              <w:t>.</w:t>
            </w:r>
            <w:r w:rsidR="00E3781F">
              <w:rPr>
                <w:sz w:val="22"/>
                <w:szCs w:val="22"/>
              </w:rPr>
              <w:t xml:space="preserve"> </w:t>
            </w:r>
            <w:r>
              <w:rPr>
                <w:sz w:val="22"/>
                <w:szCs w:val="22"/>
              </w:rPr>
              <w:t xml:space="preserve"> В иных случаях</w:t>
            </w:r>
            <w:r w:rsidR="00E3781F">
              <w:rPr>
                <w:sz w:val="22"/>
                <w:szCs w:val="22"/>
              </w:rPr>
              <w:t>:</w:t>
            </w:r>
          </w:p>
          <w:p w:rsidR="00E3781F" w:rsidRPr="004A6259" w:rsidRDefault="00E3781F" w:rsidP="00E3781F">
            <w:pPr>
              <w:pStyle w:val="ac"/>
              <w:numPr>
                <w:ilvl w:val="0"/>
                <w:numId w:val="2"/>
              </w:numPr>
              <w:autoSpaceDE w:val="0"/>
              <w:autoSpaceDN w:val="0"/>
              <w:adjustRightInd w:val="0"/>
              <w:ind w:left="34" w:firstLine="0"/>
              <w:outlineLvl w:val="0"/>
              <w:rPr>
                <w:sz w:val="22"/>
                <w:szCs w:val="22"/>
              </w:rPr>
            </w:pPr>
            <w:r w:rsidRPr="00502B7B">
              <w:t>6 месяцев</w:t>
            </w:r>
            <w:r>
              <w:t xml:space="preserve">  </w:t>
            </w:r>
          </w:p>
          <w:p w:rsidR="00E3781F" w:rsidRPr="001D540A" w:rsidRDefault="00E3781F" w:rsidP="001D540A">
            <w:pPr>
              <w:autoSpaceDE w:val="0"/>
              <w:autoSpaceDN w:val="0"/>
              <w:adjustRightInd w:val="0"/>
              <w:ind w:left="34"/>
              <w:outlineLvl w:val="0"/>
              <w:rPr>
                <w:sz w:val="22"/>
                <w:szCs w:val="22"/>
              </w:rPr>
            </w:pPr>
            <w:r>
              <w:t xml:space="preserve"> </w:t>
            </w:r>
          </w:p>
        </w:tc>
        <w:tc>
          <w:tcPr>
            <w:tcW w:w="956"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jc w:val="center"/>
              <w:outlineLvl w:val="0"/>
              <w:rPr>
                <w:sz w:val="22"/>
                <w:szCs w:val="22"/>
              </w:rPr>
            </w:pPr>
            <w:r w:rsidRPr="0048362A">
              <w:rPr>
                <w:sz w:val="22"/>
                <w:szCs w:val="22"/>
              </w:rPr>
              <w:lastRenderedPageBreak/>
              <w:t xml:space="preserve">Градостроительный кодекс РФ  № 190-ФЗ от 29.12.2004 </w:t>
            </w:r>
          </w:p>
          <w:p w:rsidR="00E3781F" w:rsidRDefault="00E3781F" w:rsidP="00E3781F">
            <w:pPr>
              <w:autoSpaceDE w:val="0"/>
              <w:autoSpaceDN w:val="0"/>
              <w:adjustRightInd w:val="0"/>
              <w:jc w:val="center"/>
              <w:outlineLvl w:val="0"/>
              <w:rPr>
                <w:sz w:val="22"/>
                <w:szCs w:val="22"/>
              </w:rPr>
            </w:pPr>
          </w:p>
          <w:p w:rsidR="00E3781F" w:rsidRDefault="00E3781F" w:rsidP="00E3781F">
            <w:pPr>
              <w:autoSpaceDE w:val="0"/>
              <w:autoSpaceDN w:val="0"/>
              <w:adjustRightInd w:val="0"/>
              <w:jc w:val="center"/>
              <w:outlineLvl w:val="0"/>
              <w:rPr>
                <w:sz w:val="22"/>
                <w:szCs w:val="22"/>
              </w:rPr>
            </w:pPr>
            <w:r w:rsidRPr="0048362A">
              <w:rPr>
                <w:sz w:val="22"/>
                <w:szCs w:val="22"/>
              </w:rPr>
              <w:t>Земельный кодекс РФ №136-ФЗ от 25.10.2001г.</w:t>
            </w:r>
          </w:p>
          <w:p w:rsidR="00E3781F" w:rsidRDefault="00E3781F" w:rsidP="00E3781F">
            <w:pPr>
              <w:autoSpaceDE w:val="0"/>
              <w:autoSpaceDN w:val="0"/>
              <w:adjustRightInd w:val="0"/>
              <w:jc w:val="center"/>
              <w:outlineLvl w:val="0"/>
              <w:rPr>
                <w:sz w:val="22"/>
                <w:szCs w:val="22"/>
              </w:rPr>
            </w:pPr>
          </w:p>
          <w:p w:rsidR="00E3781F" w:rsidRDefault="000B1059" w:rsidP="00E3781F">
            <w:pPr>
              <w:autoSpaceDE w:val="0"/>
              <w:autoSpaceDN w:val="0"/>
              <w:adjustRightInd w:val="0"/>
              <w:jc w:val="center"/>
              <w:outlineLvl w:val="0"/>
              <w:rPr>
                <w:sz w:val="22"/>
                <w:szCs w:val="22"/>
              </w:rPr>
            </w:pPr>
            <w:r>
              <w:rPr>
                <w:sz w:val="22"/>
                <w:szCs w:val="22"/>
              </w:rPr>
              <w:t>Постановление Правительства РФ №</w:t>
            </w:r>
            <w:r w:rsidRPr="000B39F8">
              <w:rPr>
                <w:sz w:val="22"/>
                <w:szCs w:val="22"/>
              </w:rPr>
              <w:t xml:space="preserve"> 861</w:t>
            </w:r>
            <w:r>
              <w:rPr>
                <w:sz w:val="22"/>
                <w:szCs w:val="22"/>
              </w:rPr>
              <w:t xml:space="preserve"> </w:t>
            </w:r>
            <w:r w:rsidRPr="000B39F8">
              <w:rPr>
                <w:sz w:val="22"/>
                <w:szCs w:val="22"/>
              </w:rPr>
              <w:t>от 27</w:t>
            </w:r>
            <w:r>
              <w:rPr>
                <w:sz w:val="22"/>
                <w:szCs w:val="22"/>
              </w:rPr>
              <w:t>.12.2004 – Правила ТП.</w:t>
            </w:r>
          </w:p>
          <w:p w:rsidR="00E3781F" w:rsidRPr="002831E3" w:rsidRDefault="00E3781F" w:rsidP="00E3781F">
            <w:pPr>
              <w:autoSpaceDE w:val="0"/>
              <w:autoSpaceDN w:val="0"/>
              <w:adjustRightInd w:val="0"/>
              <w:outlineLvl w:val="0"/>
              <w:rPr>
                <w:sz w:val="22"/>
                <w:szCs w:val="22"/>
              </w:rPr>
            </w:pPr>
          </w:p>
        </w:tc>
      </w:tr>
      <w:tr w:rsidR="00E3781F" w:rsidRPr="002831E3" w:rsidTr="00182950">
        <w:trPr>
          <w:trHeight w:val="968"/>
        </w:trPr>
        <w:tc>
          <w:tcPr>
            <w:tcW w:w="230"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jc w:val="right"/>
              <w:outlineLvl w:val="0"/>
              <w:rPr>
                <w:sz w:val="22"/>
                <w:szCs w:val="22"/>
              </w:rPr>
            </w:pPr>
            <w:r>
              <w:rPr>
                <w:sz w:val="22"/>
                <w:szCs w:val="22"/>
              </w:rPr>
              <w:lastRenderedPageBreak/>
              <w:t xml:space="preserve">4. </w:t>
            </w:r>
          </w:p>
        </w:tc>
        <w:tc>
          <w:tcPr>
            <w:tcW w:w="807" w:type="pct"/>
            <w:tcBorders>
              <w:top w:val="single" w:sz="4" w:space="0" w:color="auto"/>
              <w:left w:val="single" w:sz="4" w:space="0" w:color="auto"/>
              <w:bottom w:val="single" w:sz="4" w:space="0" w:color="auto"/>
              <w:right w:val="single" w:sz="4" w:space="0" w:color="auto"/>
            </w:tcBorders>
          </w:tcPr>
          <w:p w:rsidR="00E3781F" w:rsidRPr="00182950" w:rsidRDefault="00E3781F" w:rsidP="00182950">
            <w:pPr>
              <w:autoSpaceDE w:val="0"/>
              <w:autoSpaceDN w:val="0"/>
              <w:adjustRightInd w:val="0"/>
              <w:outlineLvl w:val="0"/>
              <w:rPr>
                <w:color w:val="000000"/>
                <w:sz w:val="22"/>
                <w:szCs w:val="22"/>
              </w:rPr>
            </w:pPr>
            <w:r>
              <w:rPr>
                <w:color w:val="000000"/>
                <w:sz w:val="22"/>
                <w:szCs w:val="22"/>
              </w:rPr>
              <w:t xml:space="preserve">Выполнение мероприятий заявителем </w:t>
            </w:r>
          </w:p>
        </w:tc>
        <w:tc>
          <w:tcPr>
            <w:tcW w:w="1002" w:type="pct"/>
            <w:tcBorders>
              <w:top w:val="single" w:sz="4" w:space="0" w:color="auto"/>
              <w:left w:val="single" w:sz="4" w:space="0" w:color="auto"/>
              <w:bottom w:val="single" w:sz="4" w:space="0" w:color="auto"/>
              <w:right w:val="single" w:sz="4" w:space="0" w:color="auto"/>
            </w:tcBorders>
          </w:tcPr>
          <w:p w:rsidR="00E3781F" w:rsidRDefault="00E3781F" w:rsidP="00E3781F">
            <w:r>
              <w:rPr>
                <w:sz w:val="22"/>
                <w:szCs w:val="22"/>
              </w:rPr>
              <w:t xml:space="preserve">Заявитель выполняет </w:t>
            </w:r>
          </w:p>
          <w:p w:rsidR="00E3781F" w:rsidRPr="00182950" w:rsidRDefault="00E3781F" w:rsidP="00182950">
            <w:r>
              <w:rPr>
                <w:sz w:val="22"/>
                <w:szCs w:val="22"/>
              </w:rPr>
              <w:t>мероприятия в соответствии с техническими усло</w:t>
            </w:r>
            <w:r w:rsidR="00182950">
              <w:rPr>
                <w:sz w:val="22"/>
                <w:szCs w:val="22"/>
              </w:rPr>
              <w:t xml:space="preserve">виями </w:t>
            </w:r>
            <w:r w:rsidR="00EE5082" w:rsidRPr="00EE5082">
              <w:rPr>
                <w:sz w:val="22"/>
                <w:szCs w:val="22"/>
              </w:rPr>
              <w:t>до точки присоединения</w:t>
            </w:r>
          </w:p>
        </w:tc>
        <w:tc>
          <w:tcPr>
            <w:tcW w:w="1094" w:type="pct"/>
            <w:tcBorders>
              <w:top w:val="single" w:sz="4" w:space="0" w:color="auto"/>
              <w:left w:val="single" w:sz="4" w:space="0" w:color="auto"/>
              <w:bottom w:val="single" w:sz="4" w:space="0" w:color="auto"/>
              <w:right w:val="single" w:sz="4" w:space="0" w:color="auto"/>
            </w:tcBorders>
          </w:tcPr>
          <w:p w:rsidR="00E3781F" w:rsidRDefault="00FB0087" w:rsidP="00E3781F">
            <w:pPr>
              <w:autoSpaceDE w:val="0"/>
              <w:autoSpaceDN w:val="0"/>
              <w:adjustRightInd w:val="0"/>
              <w:jc w:val="center"/>
              <w:outlineLvl w:val="0"/>
              <w:rPr>
                <w:sz w:val="22"/>
                <w:szCs w:val="22"/>
              </w:rPr>
            </w:pPr>
            <w:r>
              <w:rPr>
                <w:sz w:val="22"/>
                <w:szCs w:val="22"/>
              </w:rPr>
              <w:t>-</w:t>
            </w:r>
          </w:p>
        </w:tc>
        <w:tc>
          <w:tcPr>
            <w:tcW w:w="911" w:type="pct"/>
            <w:tcBorders>
              <w:top w:val="single" w:sz="4" w:space="0" w:color="auto"/>
              <w:left w:val="single" w:sz="4" w:space="0" w:color="auto"/>
              <w:bottom w:val="single" w:sz="4" w:space="0" w:color="auto"/>
              <w:right w:val="single" w:sz="4" w:space="0" w:color="auto"/>
            </w:tcBorders>
          </w:tcPr>
          <w:p w:rsidR="00E3781F" w:rsidRPr="008804EA" w:rsidRDefault="00E3781F" w:rsidP="00FB0087">
            <w:pPr>
              <w:autoSpaceDE w:val="0"/>
              <w:autoSpaceDN w:val="0"/>
              <w:adjustRightInd w:val="0"/>
              <w:outlineLvl w:val="0"/>
              <w:rPr>
                <w:sz w:val="22"/>
                <w:szCs w:val="22"/>
              </w:rPr>
            </w:pPr>
            <w:r w:rsidRPr="008804EA">
              <w:rPr>
                <w:sz w:val="22"/>
                <w:szCs w:val="22"/>
              </w:rPr>
              <w:t xml:space="preserve">В течение срока выполнения </w:t>
            </w:r>
            <w:r w:rsidR="00ED1905" w:rsidRPr="008804EA">
              <w:rPr>
                <w:sz w:val="22"/>
                <w:szCs w:val="22"/>
              </w:rPr>
              <w:t>мероприятий,</w:t>
            </w:r>
            <w:r w:rsidRPr="008804EA">
              <w:rPr>
                <w:sz w:val="22"/>
                <w:szCs w:val="22"/>
              </w:rPr>
              <w:t xml:space="preserve"> предусмотренных </w:t>
            </w:r>
            <w:r w:rsidR="00FB0087">
              <w:rPr>
                <w:sz w:val="22"/>
                <w:szCs w:val="22"/>
              </w:rPr>
              <w:t>условиями договора</w:t>
            </w:r>
            <w:r w:rsidRPr="008804EA">
              <w:rPr>
                <w:sz w:val="22"/>
                <w:szCs w:val="22"/>
              </w:rPr>
              <w:t>.</w:t>
            </w:r>
          </w:p>
        </w:tc>
        <w:tc>
          <w:tcPr>
            <w:tcW w:w="956" w:type="pct"/>
            <w:tcBorders>
              <w:top w:val="single" w:sz="4" w:space="0" w:color="auto"/>
              <w:left w:val="single" w:sz="4" w:space="0" w:color="auto"/>
              <w:bottom w:val="single" w:sz="4" w:space="0" w:color="auto"/>
              <w:right w:val="single" w:sz="4" w:space="0" w:color="auto"/>
            </w:tcBorders>
          </w:tcPr>
          <w:p w:rsidR="00E3781F" w:rsidRPr="00C322F9" w:rsidRDefault="000B1059" w:rsidP="00E3781F">
            <w:pPr>
              <w:autoSpaceDE w:val="0"/>
              <w:autoSpaceDN w:val="0"/>
              <w:adjustRightInd w:val="0"/>
              <w:jc w:val="center"/>
              <w:outlineLvl w:val="0"/>
              <w:rPr>
                <w:sz w:val="22"/>
                <w:szCs w:val="22"/>
              </w:rPr>
            </w:pPr>
            <w:r>
              <w:rPr>
                <w:sz w:val="22"/>
                <w:szCs w:val="22"/>
              </w:rPr>
              <w:t>Постановление Правительства РФ №</w:t>
            </w:r>
            <w:r w:rsidRPr="000B39F8">
              <w:rPr>
                <w:sz w:val="22"/>
                <w:szCs w:val="22"/>
              </w:rPr>
              <w:t xml:space="preserve"> 861</w:t>
            </w:r>
            <w:r>
              <w:rPr>
                <w:sz w:val="22"/>
                <w:szCs w:val="22"/>
              </w:rPr>
              <w:t xml:space="preserve"> </w:t>
            </w:r>
            <w:r w:rsidRPr="000B39F8">
              <w:rPr>
                <w:sz w:val="22"/>
                <w:szCs w:val="22"/>
              </w:rPr>
              <w:t>от 27</w:t>
            </w:r>
            <w:r>
              <w:rPr>
                <w:sz w:val="22"/>
                <w:szCs w:val="22"/>
              </w:rPr>
              <w:t>.12.2004 – Правила ТП.</w:t>
            </w:r>
          </w:p>
        </w:tc>
      </w:tr>
      <w:tr w:rsidR="00E3781F" w:rsidRPr="002831E3" w:rsidTr="00AB3A7F">
        <w:trPr>
          <w:trHeight w:val="8496"/>
        </w:trPr>
        <w:tc>
          <w:tcPr>
            <w:tcW w:w="230" w:type="pct"/>
            <w:tcBorders>
              <w:top w:val="single" w:sz="4" w:space="0" w:color="auto"/>
              <w:left w:val="single" w:sz="4" w:space="0" w:color="auto"/>
              <w:bottom w:val="single" w:sz="4" w:space="0" w:color="auto"/>
              <w:right w:val="single" w:sz="4" w:space="0" w:color="auto"/>
            </w:tcBorders>
          </w:tcPr>
          <w:p w:rsidR="00E3781F" w:rsidRPr="002831E3" w:rsidRDefault="00E3781F" w:rsidP="00E3781F">
            <w:pPr>
              <w:autoSpaceDE w:val="0"/>
              <w:autoSpaceDN w:val="0"/>
              <w:adjustRightInd w:val="0"/>
              <w:jc w:val="right"/>
              <w:outlineLvl w:val="0"/>
              <w:rPr>
                <w:sz w:val="22"/>
                <w:szCs w:val="22"/>
              </w:rPr>
            </w:pPr>
            <w:r>
              <w:rPr>
                <w:sz w:val="22"/>
                <w:szCs w:val="22"/>
              </w:rPr>
              <w:lastRenderedPageBreak/>
              <w:t>5</w:t>
            </w:r>
            <w:r w:rsidRPr="002831E3">
              <w:rPr>
                <w:sz w:val="22"/>
                <w:szCs w:val="22"/>
              </w:rPr>
              <w:t>.</w:t>
            </w:r>
          </w:p>
        </w:tc>
        <w:tc>
          <w:tcPr>
            <w:tcW w:w="807"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outlineLvl w:val="0"/>
              <w:rPr>
                <w:color w:val="000000"/>
                <w:sz w:val="22"/>
                <w:szCs w:val="22"/>
              </w:rPr>
            </w:pPr>
            <w:r>
              <w:rPr>
                <w:color w:val="000000"/>
                <w:sz w:val="22"/>
                <w:szCs w:val="22"/>
              </w:rPr>
              <w:t>Включение объекта. Выдача документов</w:t>
            </w:r>
          </w:p>
          <w:p w:rsidR="00E3781F" w:rsidRPr="003552C8" w:rsidRDefault="00E3781F" w:rsidP="00E3781F">
            <w:pPr>
              <w:autoSpaceDE w:val="0"/>
              <w:autoSpaceDN w:val="0"/>
              <w:adjustRightInd w:val="0"/>
              <w:outlineLvl w:val="0"/>
              <w:rPr>
                <w:color w:val="000000"/>
                <w:sz w:val="22"/>
                <w:szCs w:val="22"/>
              </w:rPr>
            </w:pPr>
          </w:p>
        </w:tc>
        <w:tc>
          <w:tcPr>
            <w:tcW w:w="1002" w:type="pct"/>
            <w:tcBorders>
              <w:top w:val="single" w:sz="4" w:space="0" w:color="auto"/>
              <w:left w:val="single" w:sz="4" w:space="0" w:color="auto"/>
              <w:bottom w:val="single" w:sz="4" w:space="0" w:color="auto"/>
              <w:right w:val="single" w:sz="4" w:space="0" w:color="auto"/>
            </w:tcBorders>
          </w:tcPr>
          <w:p w:rsidR="00F1193A" w:rsidRPr="00F1193A" w:rsidRDefault="00E3781F" w:rsidP="00F1193A">
            <w:pPr>
              <w:autoSpaceDE w:val="0"/>
              <w:autoSpaceDN w:val="0"/>
              <w:adjustRightInd w:val="0"/>
              <w:outlineLvl w:val="0"/>
              <w:rPr>
                <w:sz w:val="22"/>
                <w:szCs w:val="22"/>
              </w:rPr>
            </w:pPr>
            <w:r>
              <w:rPr>
                <w:sz w:val="22"/>
                <w:szCs w:val="22"/>
              </w:rPr>
              <w:t>На основании уведомления заявителя сетевая организация осуществляет проверку вып</w:t>
            </w:r>
            <w:r w:rsidR="00BE4C33">
              <w:rPr>
                <w:sz w:val="22"/>
                <w:szCs w:val="22"/>
              </w:rPr>
              <w:t>олнения им технических условий</w:t>
            </w:r>
            <w:r w:rsidR="00AF6E0E">
              <w:rPr>
                <w:sz w:val="22"/>
                <w:szCs w:val="22"/>
              </w:rPr>
              <w:t xml:space="preserve"> и оформляет акт о выполнении ТУ и акт об осуществлении технологического присоединения.</w:t>
            </w:r>
            <w:r w:rsidR="00EE6F4B">
              <w:rPr>
                <w:sz w:val="22"/>
                <w:szCs w:val="22"/>
              </w:rPr>
              <w:t xml:space="preserve"> (</w:t>
            </w:r>
            <w:r w:rsidR="003D19C1">
              <w:rPr>
                <w:sz w:val="22"/>
                <w:szCs w:val="22"/>
              </w:rPr>
              <w:t xml:space="preserve">в случаях если </w:t>
            </w:r>
            <w:r w:rsidR="003D19C1" w:rsidRPr="003D19C1">
              <w:rPr>
                <w:sz w:val="22"/>
                <w:szCs w:val="22"/>
              </w:rPr>
              <w:t>технологическое присоединение энергопринимающих устройств осуществляется н</w:t>
            </w:r>
            <w:r w:rsidR="003D19C1">
              <w:rPr>
                <w:sz w:val="22"/>
                <w:szCs w:val="22"/>
              </w:rPr>
              <w:t>а уровне напряжения выше 0,4 кВ)</w:t>
            </w:r>
            <w:r w:rsidR="00F1193A">
              <w:rPr>
                <w:sz w:val="22"/>
                <w:szCs w:val="22"/>
              </w:rPr>
              <w:t xml:space="preserve"> </w:t>
            </w:r>
            <w:r w:rsidR="00AB3A7F" w:rsidRPr="00AB3A7F">
              <w:rPr>
                <w:sz w:val="22"/>
                <w:szCs w:val="22"/>
              </w:rPr>
              <w:t>В случаях если технологическое присоединение энергопринимающих устройств осуществляется на уровне напряжения ниже 0,4 кВ</w:t>
            </w:r>
            <w:r w:rsidR="00F1193A">
              <w:rPr>
                <w:sz w:val="22"/>
                <w:szCs w:val="22"/>
              </w:rPr>
              <w:t xml:space="preserve"> </w:t>
            </w:r>
            <w:r w:rsidR="00AB3A7F">
              <w:rPr>
                <w:sz w:val="22"/>
                <w:szCs w:val="22"/>
              </w:rPr>
              <w:t xml:space="preserve">выдается </w:t>
            </w:r>
            <w:r w:rsidR="00F1193A" w:rsidRPr="00F1193A">
              <w:rPr>
                <w:sz w:val="22"/>
                <w:szCs w:val="22"/>
              </w:rPr>
              <w:t>УВЕДОМЛЕНИЕ</w:t>
            </w:r>
          </w:p>
          <w:p w:rsidR="00F1193A" w:rsidRPr="00F1193A" w:rsidRDefault="00F1193A" w:rsidP="00F1193A">
            <w:pPr>
              <w:autoSpaceDE w:val="0"/>
              <w:autoSpaceDN w:val="0"/>
              <w:adjustRightInd w:val="0"/>
              <w:outlineLvl w:val="0"/>
              <w:rPr>
                <w:sz w:val="22"/>
                <w:szCs w:val="22"/>
              </w:rPr>
            </w:pPr>
            <w:r w:rsidRPr="00F1193A">
              <w:rPr>
                <w:sz w:val="22"/>
                <w:szCs w:val="22"/>
              </w:rPr>
              <w:t>об обеспечении сетевой организацией возможности</w:t>
            </w:r>
          </w:p>
          <w:p w:rsidR="00E3781F" w:rsidRPr="002831E3" w:rsidRDefault="00F1193A" w:rsidP="00F1193A">
            <w:pPr>
              <w:autoSpaceDE w:val="0"/>
              <w:autoSpaceDN w:val="0"/>
              <w:adjustRightInd w:val="0"/>
              <w:outlineLvl w:val="0"/>
              <w:rPr>
                <w:sz w:val="22"/>
                <w:szCs w:val="22"/>
              </w:rPr>
            </w:pPr>
            <w:r w:rsidRPr="00F1193A">
              <w:rPr>
                <w:sz w:val="22"/>
                <w:szCs w:val="22"/>
              </w:rPr>
              <w:t>присоединения к электрическим сетям</w:t>
            </w:r>
          </w:p>
        </w:tc>
        <w:tc>
          <w:tcPr>
            <w:tcW w:w="1094" w:type="pct"/>
            <w:tcBorders>
              <w:top w:val="single" w:sz="4" w:space="0" w:color="auto"/>
              <w:left w:val="single" w:sz="4" w:space="0" w:color="auto"/>
              <w:bottom w:val="single" w:sz="4" w:space="0" w:color="auto"/>
              <w:right w:val="single" w:sz="4" w:space="0" w:color="auto"/>
            </w:tcBorders>
          </w:tcPr>
          <w:p w:rsidR="00E3781F" w:rsidRPr="002831E3" w:rsidRDefault="00AF6E0E" w:rsidP="00AF6E0E">
            <w:pPr>
              <w:autoSpaceDE w:val="0"/>
              <w:autoSpaceDN w:val="0"/>
              <w:adjustRightInd w:val="0"/>
              <w:outlineLvl w:val="0"/>
              <w:rPr>
                <w:sz w:val="22"/>
                <w:szCs w:val="22"/>
              </w:rPr>
            </w:pPr>
            <w:r>
              <w:rPr>
                <w:sz w:val="22"/>
                <w:szCs w:val="22"/>
              </w:rPr>
              <w:t>Посредством личного кабинета</w:t>
            </w:r>
          </w:p>
        </w:tc>
        <w:tc>
          <w:tcPr>
            <w:tcW w:w="911"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outlineLvl w:val="0"/>
              <w:rPr>
                <w:sz w:val="22"/>
                <w:szCs w:val="22"/>
              </w:rPr>
            </w:pPr>
            <w:r>
              <w:rPr>
                <w:sz w:val="22"/>
                <w:szCs w:val="22"/>
              </w:rPr>
              <w:t xml:space="preserve">Проверка должна быть выполнена в течение 10 календарных дней с момента поступления уведомления. </w:t>
            </w:r>
          </w:p>
          <w:p w:rsidR="00E3781F" w:rsidRDefault="00E3781F" w:rsidP="00F1193A">
            <w:pPr>
              <w:autoSpaceDE w:val="0"/>
              <w:autoSpaceDN w:val="0"/>
              <w:adjustRightInd w:val="0"/>
              <w:outlineLvl w:val="0"/>
              <w:rPr>
                <w:sz w:val="22"/>
                <w:szCs w:val="22"/>
              </w:rPr>
            </w:pPr>
            <w:r>
              <w:rPr>
                <w:sz w:val="22"/>
                <w:szCs w:val="22"/>
              </w:rPr>
              <w:t>Выдача документов (Акт о выполнении ТУ, Акт допуска,</w:t>
            </w:r>
            <w:r>
              <w:rPr>
                <w:sz w:val="16"/>
                <w:szCs w:val="16"/>
              </w:rPr>
              <w:t xml:space="preserve"> </w:t>
            </w:r>
            <w:r w:rsidRPr="00830361">
              <w:rPr>
                <w:sz w:val="22"/>
                <w:szCs w:val="22"/>
              </w:rPr>
              <w:t>акта об осуществлении технологического присоединения.</w:t>
            </w:r>
            <w:r>
              <w:rPr>
                <w:sz w:val="22"/>
                <w:szCs w:val="22"/>
              </w:rPr>
              <w:t xml:space="preserve">) осуществляется в течение 3-х календарных дней с момента проверки при условии отсутствия замечаний к присоединяемым электроустановкам. </w:t>
            </w:r>
          </w:p>
          <w:p w:rsidR="00AB3A7F" w:rsidRDefault="00E3781F" w:rsidP="00AB3A7F">
            <w:pPr>
              <w:autoSpaceDE w:val="0"/>
              <w:autoSpaceDN w:val="0"/>
              <w:adjustRightInd w:val="0"/>
              <w:jc w:val="both"/>
              <w:rPr>
                <w:rFonts w:eastAsiaTheme="minorHAnsi"/>
                <w:sz w:val="22"/>
                <w:szCs w:val="22"/>
                <w:lang w:eastAsia="en-US"/>
              </w:rPr>
            </w:pPr>
            <w:r w:rsidRPr="00CE4E4C">
              <w:rPr>
                <w:sz w:val="22"/>
                <w:szCs w:val="22"/>
              </w:rPr>
              <w:t>Осуществление фактического присоединения энергопринимающих устройств заявителя к электрическим сетям, с оформлением соответствующих актов</w:t>
            </w:r>
            <w:r>
              <w:t xml:space="preserve"> </w:t>
            </w:r>
            <w:r w:rsidRPr="00791580">
              <w:rPr>
                <w:sz w:val="22"/>
                <w:szCs w:val="22"/>
              </w:rPr>
              <w:t xml:space="preserve">в течение 5 рабочих </w:t>
            </w:r>
            <w:r w:rsidR="000633EC" w:rsidRPr="00791580">
              <w:rPr>
                <w:sz w:val="22"/>
                <w:szCs w:val="22"/>
              </w:rPr>
              <w:t>дней с</w:t>
            </w:r>
            <w:r w:rsidRPr="00791580">
              <w:rPr>
                <w:sz w:val="22"/>
                <w:szCs w:val="22"/>
              </w:rPr>
              <w:t xml:space="preserve"> момента подписания вышеуказанных актов.</w:t>
            </w:r>
            <w:r w:rsidR="000633EC">
              <w:rPr>
                <w:sz w:val="22"/>
                <w:szCs w:val="22"/>
              </w:rPr>
              <w:t xml:space="preserve"> (в случаях если </w:t>
            </w:r>
            <w:r w:rsidR="000633EC" w:rsidRPr="003D19C1">
              <w:rPr>
                <w:sz w:val="22"/>
                <w:szCs w:val="22"/>
              </w:rPr>
              <w:t>технологическое присоединение энергопринимающих устройств осуществляется н</w:t>
            </w:r>
            <w:r w:rsidR="000633EC">
              <w:rPr>
                <w:sz w:val="22"/>
                <w:szCs w:val="22"/>
              </w:rPr>
              <w:t>а уровне напряжения выше 0,4 кВ)</w:t>
            </w:r>
            <w:r w:rsidR="001D540A">
              <w:rPr>
                <w:sz w:val="22"/>
                <w:szCs w:val="22"/>
              </w:rPr>
              <w:t>.</w:t>
            </w:r>
            <w:r w:rsidR="001D540A">
              <w:t xml:space="preserve"> В</w:t>
            </w:r>
            <w:r w:rsidR="001D540A">
              <w:rPr>
                <w:sz w:val="22"/>
                <w:szCs w:val="22"/>
              </w:rPr>
              <w:t xml:space="preserve"> случаях если </w:t>
            </w:r>
            <w:r w:rsidR="001D540A" w:rsidRPr="003D19C1">
              <w:rPr>
                <w:sz w:val="22"/>
                <w:szCs w:val="22"/>
              </w:rPr>
              <w:t>технологическое присоединение энергопринимающих устройств осуществляется н</w:t>
            </w:r>
            <w:r w:rsidR="001D540A">
              <w:rPr>
                <w:sz w:val="22"/>
                <w:szCs w:val="22"/>
              </w:rPr>
              <w:t xml:space="preserve">а уровне напряжения </w:t>
            </w:r>
            <w:r w:rsidR="00AB3A7F">
              <w:rPr>
                <w:sz w:val="22"/>
                <w:szCs w:val="22"/>
              </w:rPr>
              <w:lastRenderedPageBreak/>
              <w:t>ниже</w:t>
            </w:r>
            <w:r w:rsidR="001D540A">
              <w:rPr>
                <w:sz w:val="22"/>
                <w:szCs w:val="22"/>
              </w:rPr>
              <w:t xml:space="preserve"> 0,4 кВ</w:t>
            </w:r>
            <w:r w:rsidR="001D540A" w:rsidRPr="001D540A">
              <w:rPr>
                <w:sz w:val="22"/>
                <w:szCs w:val="22"/>
              </w:rPr>
              <w:t xml:space="preserve"> </w:t>
            </w:r>
            <w:r w:rsidR="00AB3A7F">
              <w:rPr>
                <w:rFonts w:eastAsiaTheme="minorHAnsi"/>
                <w:sz w:val="22"/>
                <w:szCs w:val="22"/>
                <w:lang w:eastAsia="en-US"/>
              </w:rPr>
              <w:t>в течение одного рабочего дня после выполнения мероприятий по технологическому присоединению в соответствии с техническими условиями сетевая организация составляет уведомление об обеспечении возможности присоединения к электрическим сетям.</w:t>
            </w:r>
          </w:p>
          <w:p w:rsidR="00E3781F" w:rsidRPr="002831E3" w:rsidRDefault="00E3781F" w:rsidP="001D540A">
            <w:pPr>
              <w:autoSpaceDE w:val="0"/>
              <w:autoSpaceDN w:val="0"/>
              <w:adjustRightInd w:val="0"/>
              <w:outlineLvl w:val="0"/>
              <w:rPr>
                <w:sz w:val="22"/>
                <w:szCs w:val="22"/>
              </w:rPr>
            </w:pPr>
          </w:p>
        </w:tc>
        <w:tc>
          <w:tcPr>
            <w:tcW w:w="956" w:type="pct"/>
            <w:tcBorders>
              <w:top w:val="single" w:sz="4" w:space="0" w:color="auto"/>
              <w:left w:val="single" w:sz="4" w:space="0" w:color="auto"/>
              <w:bottom w:val="single" w:sz="4" w:space="0" w:color="auto"/>
              <w:right w:val="single" w:sz="4" w:space="0" w:color="auto"/>
            </w:tcBorders>
          </w:tcPr>
          <w:p w:rsidR="00E3781F" w:rsidRDefault="00E3781F" w:rsidP="00E3781F">
            <w:pPr>
              <w:autoSpaceDE w:val="0"/>
              <w:autoSpaceDN w:val="0"/>
              <w:adjustRightInd w:val="0"/>
              <w:jc w:val="center"/>
              <w:outlineLvl w:val="0"/>
              <w:rPr>
                <w:sz w:val="22"/>
                <w:szCs w:val="22"/>
              </w:rPr>
            </w:pPr>
          </w:p>
          <w:p w:rsidR="00E3781F" w:rsidRPr="002831E3" w:rsidRDefault="000B1059" w:rsidP="00E3781F">
            <w:pPr>
              <w:autoSpaceDE w:val="0"/>
              <w:autoSpaceDN w:val="0"/>
              <w:adjustRightInd w:val="0"/>
              <w:jc w:val="center"/>
              <w:outlineLvl w:val="0"/>
              <w:rPr>
                <w:sz w:val="22"/>
                <w:szCs w:val="22"/>
              </w:rPr>
            </w:pPr>
            <w:r>
              <w:rPr>
                <w:sz w:val="22"/>
                <w:szCs w:val="22"/>
              </w:rPr>
              <w:t>Постановление Правительства РФ №</w:t>
            </w:r>
            <w:r w:rsidRPr="000B39F8">
              <w:rPr>
                <w:sz w:val="22"/>
                <w:szCs w:val="22"/>
              </w:rPr>
              <w:t xml:space="preserve"> 861</w:t>
            </w:r>
            <w:r>
              <w:rPr>
                <w:sz w:val="22"/>
                <w:szCs w:val="22"/>
              </w:rPr>
              <w:t xml:space="preserve"> </w:t>
            </w:r>
            <w:r w:rsidRPr="000B39F8">
              <w:rPr>
                <w:sz w:val="22"/>
                <w:szCs w:val="22"/>
              </w:rPr>
              <w:t>от 27</w:t>
            </w:r>
            <w:r>
              <w:rPr>
                <w:sz w:val="22"/>
                <w:szCs w:val="22"/>
              </w:rPr>
              <w:t>.12.2004 – Правила ТП.</w:t>
            </w:r>
          </w:p>
        </w:tc>
      </w:tr>
    </w:tbl>
    <w:p w:rsidR="00DB33C8" w:rsidRPr="00DB33C8" w:rsidRDefault="00DB33C8" w:rsidP="00DB33C8">
      <w:pPr>
        <w:keepNext/>
        <w:spacing w:before="240" w:after="60"/>
        <w:outlineLvl w:val="1"/>
        <w:rPr>
          <w:rFonts w:ascii="Arial" w:eastAsia="Calibri" w:hAnsi="Arial" w:cs="Arial"/>
          <w:b/>
          <w:bCs/>
          <w:i/>
          <w:iCs/>
          <w:sz w:val="28"/>
          <w:szCs w:val="28"/>
        </w:rPr>
      </w:pPr>
      <w:r w:rsidRPr="00DB33C8">
        <w:rPr>
          <w:b/>
          <w:bCs/>
          <w:i/>
          <w:iCs/>
          <w:w w:val="93"/>
          <w:sz w:val="28"/>
          <w:szCs w:val="28"/>
        </w:rPr>
        <w:lastRenderedPageBreak/>
        <w:t xml:space="preserve">Контактная информация для направления обращений расположена на сайте </w:t>
      </w:r>
      <w:r w:rsidR="004618FC" w:rsidRPr="004618FC">
        <w:rPr>
          <w:b/>
          <w:bCs/>
          <w:i/>
          <w:iCs/>
          <w:w w:val="93"/>
          <w:sz w:val="28"/>
          <w:szCs w:val="28"/>
        </w:rPr>
        <w:t>https://electroseti.info/</w:t>
      </w:r>
      <w:bookmarkStart w:id="0" w:name="_GoBack"/>
      <w:bookmarkEnd w:id="0"/>
    </w:p>
    <w:p w:rsidR="006F51EE" w:rsidRDefault="006F51EE" w:rsidP="006F51EE">
      <w:pPr>
        <w:pStyle w:val="ConsPlusTitle"/>
        <w:jc w:val="right"/>
        <w:rPr>
          <w:b w:val="0"/>
        </w:rPr>
      </w:pPr>
      <w:r>
        <w:rPr>
          <w:b w:val="0"/>
        </w:rPr>
        <w:t xml:space="preserve"> </w:t>
      </w:r>
    </w:p>
    <w:sectPr w:rsidR="006F51EE" w:rsidSect="00182950">
      <w:pgSz w:w="16838" w:h="11906" w:orient="landscape"/>
      <w:pgMar w:top="851" w:right="794" w:bottom="624" w:left="73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6DE" w:rsidRDefault="009D76DE" w:rsidP="00E375DA">
      <w:r>
        <w:separator/>
      </w:r>
    </w:p>
  </w:endnote>
  <w:endnote w:type="continuationSeparator" w:id="0">
    <w:p w:rsidR="009D76DE" w:rsidRDefault="009D76DE" w:rsidP="00E3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6DE" w:rsidRDefault="009D76DE" w:rsidP="00E375DA">
      <w:r>
        <w:separator/>
      </w:r>
    </w:p>
  </w:footnote>
  <w:footnote w:type="continuationSeparator" w:id="0">
    <w:p w:rsidR="009D76DE" w:rsidRDefault="009D76DE" w:rsidP="00E375DA">
      <w:r>
        <w:continuationSeparator/>
      </w:r>
    </w:p>
  </w:footnote>
  <w:footnote w:id="1">
    <w:p w:rsidR="003F59F7" w:rsidRPr="00A066D4" w:rsidRDefault="003F59F7" w:rsidP="003F59F7">
      <w:pPr>
        <w:pStyle w:val="ae"/>
      </w:pPr>
      <w:r>
        <w:rPr>
          <w:rStyle w:val="af0"/>
        </w:rPr>
        <w:footnoteRef/>
      </w:r>
      <w:r>
        <w:t xml:space="preserve"> - </w:t>
      </w:r>
      <w:r w:rsidRPr="00A066D4">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3F59F7" w:rsidRDefault="003F59F7" w:rsidP="003F59F7">
      <w:pPr>
        <w:pStyle w:val="ae"/>
      </w:pPr>
    </w:p>
  </w:footnote>
  <w:footnote w:id="2">
    <w:p w:rsidR="00E3781F" w:rsidRPr="00A066D4" w:rsidRDefault="00E3781F" w:rsidP="00E375DA">
      <w:pPr>
        <w:pStyle w:val="ae"/>
      </w:pPr>
      <w:r>
        <w:rPr>
          <w:rStyle w:val="af0"/>
        </w:rPr>
        <w:footnoteRef/>
      </w:r>
      <w:r>
        <w:t xml:space="preserve"> - </w:t>
      </w:r>
      <w:r w:rsidRPr="00A066D4">
        <w:t>в случаях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E3781F" w:rsidRDefault="00E3781F" w:rsidP="00E375DA">
      <w:pPr>
        <w:pStyle w:val="ae"/>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C5956"/>
    <w:multiLevelType w:val="hybridMultilevel"/>
    <w:tmpl w:val="DDCEEB02"/>
    <w:lvl w:ilvl="0" w:tplc="D924DC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7E74C0F"/>
    <w:multiLevelType w:val="hybridMultilevel"/>
    <w:tmpl w:val="278EE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7943686"/>
    <w:multiLevelType w:val="hybridMultilevel"/>
    <w:tmpl w:val="C792B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CB8"/>
    <w:rsid w:val="00015181"/>
    <w:rsid w:val="000633EC"/>
    <w:rsid w:val="000B1059"/>
    <w:rsid w:val="000B39F8"/>
    <w:rsid w:val="000E57AB"/>
    <w:rsid w:val="000F28AF"/>
    <w:rsid w:val="00115EF4"/>
    <w:rsid w:val="00116015"/>
    <w:rsid w:val="00127997"/>
    <w:rsid w:val="001317AB"/>
    <w:rsid w:val="00182950"/>
    <w:rsid w:val="001D3C12"/>
    <w:rsid w:val="001D540A"/>
    <w:rsid w:val="001E4C87"/>
    <w:rsid w:val="001E6E0A"/>
    <w:rsid w:val="001F3F14"/>
    <w:rsid w:val="001F7269"/>
    <w:rsid w:val="00216C30"/>
    <w:rsid w:val="002470AF"/>
    <w:rsid w:val="0028497D"/>
    <w:rsid w:val="002A4E46"/>
    <w:rsid w:val="002C55DB"/>
    <w:rsid w:val="002D46CD"/>
    <w:rsid w:val="002F70D9"/>
    <w:rsid w:val="002F7CA7"/>
    <w:rsid w:val="0033596B"/>
    <w:rsid w:val="0035342A"/>
    <w:rsid w:val="00355CCE"/>
    <w:rsid w:val="00360B12"/>
    <w:rsid w:val="003B4DFC"/>
    <w:rsid w:val="003D19C1"/>
    <w:rsid w:val="003D5D9D"/>
    <w:rsid w:val="003F59F7"/>
    <w:rsid w:val="0040693F"/>
    <w:rsid w:val="00420BB9"/>
    <w:rsid w:val="00454FD7"/>
    <w:rsid w:val="004618FC"/>
    <w:rsid w:val="00466B71"/>
    <w:rsid w:val="00481A93"/>
    <w:rsid w:val="0048362A"/>
    <w:rsid w:val="004A2674"/>
    <w:rsid w:val="004A6259"/>
    <w:rsid w:val="004F307E"/>
    <w:rsid w:val="004F4B0F"/>
    <w:rsid w:val="005035A8"/>
    <w:rsid w:val="005142E8"/>
    <w:rsid w:val="005438AE"/>
    <w:rsid w:val="005515F5"/>
    <w:rsid w:val="005A03DF"/>
    <w:rsid w:val="005E0B8A"/>
    <w:rsid w:val="005F6456"/>
    <w:rsid w:val="00613013"/>
    <w:rsid w:val="00636486"/>
    <w:rsid w:val="00642E69"/>
    <w:rsid w:val="00664437"/>
    <w:rsid w:val="00667ADE"/>
    <w:rsid w:val="006736D0"/>
    <w:rsid w:val="006C2BC7"/>
    <w:rsid w:val="006D37B5"/>
    <w:rsid w:val="006E7D9C"/>
    <w:rsid w:val="006F19C4"/>
    <w:rsid w:val="006F51EE"/>
    <w:rsid w:val="00767CB8"/>
    <w:rsid w:val="00775CAB"/>
    <w:rsid w:val="00791580"/>
    <w:rsid w:val="007B0678"/>
    <w:rsid w:val="007B3DB0"/>
    <w:rsid w:val="007B5179"/>
    <w:rsid w:val="00830361"/>
    <w:rsid w:val="00853389"/>
    <w:rsid w:val="00865B27"/>
    <w:rsid w:val="008804EA"/>
    <w:rsid w:val="00967C1A"/>
    <w:rsid w:val="00972493"/>
    <w:rsid w:val="0099428B"/>
    <w:rsid w:val="0099772A"/>
    <w:rsid w:val="009A7140"/>
    <w:rsid w:val="009C57D2"/>
    <w:rsid w:val="009C7B7E"/>
    <w:rsid w:val="009D76DE"/>
    <w:rsid w:val="009E2AC4"/>
    <w:rsid w:val="009E682E"/>
    <w:rsid w:val="00A206F0"/>
    <w:rsid w:val="00A20719"/>
    <w:rsid w:val="00A3458A"/>
    <w:rsid w:val="00A356A0"/>
    <w:rsid w:val="00A57549"/>
    <w:rsid w:val="00A67FB4"/>
    <w:rsid w:val="00A8085A"/>
    <w:rsid w:val="00AB0B9E"/>
    <w:rsid w:val="00AB3A7F"/>
    <w:rsid w:val="00AE1BAA"/>
    <w:rsid w:val="00AF6E0E"/>
    <w:rsid w:val="00B17BC8"/>
    <w:rsid w:val="00B30D20"/>
    <w:rsid w:val="00B31B3A"/>
    <w:rsid w:val="00B44280"/>
    <w:rsid w:val="00B52C95"/>
    <w:rsid w:val="00B5524C"/>
    <w:rsid w:val="00B82D2A"/>
    <w:rsid w:val="00B97423"/>
    <w:rsid w:val="00BA4AFE"/>
    <w:rsid w:val="00BA57BE"/>
    <w:rsid w:val="00BE4C33"/>
    <w:rsid w:val="00BF03AD"/>
    <w:rsid w:val="00C00C5F"/>
    <w:rsid w:val="00C03AE8"/>
    <w:rsid w:val="00C21E43"/>
    <w:rsid w:val="00C322F9"/>
    <w:rsid w:val="00C36CF3"/>
    <w:rsid w:val="00C52491"/>
    <w:rsid w:val="00CA2161"/>
    <w:rsid w:val="00CB5E30"/>
    <w:rsid w:val="00CD4B2F"/>
    <w:rsid w:val="00CE4E4C"/>
    <w:rsid w:val="00D11557"/>
    <w:rsid w:val="00D20DCF"/>
    <w:rsid w:val="00DB33C8"/>
    <w:rsid w:val="00DE0E2C"/>
    <w:rsid w:val="00DF5A7E"/>
    <w:rsid w:val="00E11BA3"/>
    <w:rsid w:val="00E31727"/>
    <w:rsid w:val="00E375DA"/>
    <w:rsid w:val="00E3781F"/>
    <w:rsid w:val="00E4715F"/>
    <w:rsid w:val="00E5531F"/>
    <w:rsid w:val="00ED1905"/>
    <w:rsid w:val="00EE5082"/>
    <w:rsid w:val="00EE6F4B"/>
    <w:rsid w:val="00F1193A"/>
    <w:rsid w:val="00F14607"/>
    <w:rsid w:val="00F56404"/>
    <w:rsid w:val="00F73161"/>
    <w:rsid w:val="00F83241"/>
    <w:rsid w:val="00F84811"/>
    <w:rsid w:val="00F9024D"/>
    <w:rsid w:val="00FB0087"/>
    <w:rsid w:val="00FE5835"/>
    <w:rsid w:val="00FF74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1AC031-4690-4A18-B7F1-48EE331F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CB8"/>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127997"/>
    <w:pPr>
      <w:keepNext/>
      <w:keepLines/>
      <w:widowControl w:val="0"/>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54FD7"/>
    <w:rPr>
      <w:b/>
      <w:bCs/>
      <w:color w:val="26282F"/>
      <w:sz w:val="26"/>
      <w:szCs w:val="26"/>
    </w:rPr>
  </w:style>
  <w:style w:type="paragraph" w:customStyle="1" w:styleId="a4">
    <w:name w:val="Таблицы (моноширинный)"/>
    <w:basedOn w:val="a"/>
    <w:next w:val="a"/>
    <w:uiPriority w:val="99"/>
    <w:rsid w:val="00454FD7"/>
    <w:pPr>
      <w:autoSpaceDE w:val="0"/>
      <w:autoSpaceDN w:val="0"/>
      <w:adjustRightInd w:val="0"/>
      <w:jc w:val="both"/>
    </w:pPr>
    <w:rPr>
      <w:rFonts w:ascii="Courier New" w:eastAsiaTheme="minorHAnsi" w:hAnsi="Courier New" w:cs="Courier New"/>
      <w:sz w:val="22"/>
      <w:szCs w:val="22"/>
      <w:lang w:eastAsia="en-US"/>
    </w:rPr>
  </w:style>
  <w:style w:type="character" w:styleId="a5">
    <w:name w:val="annotation reference"/>
    <w:basedOn w:val="a0"/>
    <w:uiPriority w:val="99"/>
    <w:semiHidden/>
    <w:unhideWhenUsed/>
    <w:rsid w:val="0048362A"/>
    <w:rPr>
      <w:sz w:val="16"/>
      <w:szCs w:val="16"/>
    </w:rPr>
  </w:style>
  <w:style w:type="paragraph" w:styleId="a6">
    <w:name w:val="annotation text"/>
    <w:basedOn w:val="a"/>
    <w:link w:val="a7"/>
    <w:uiPriority w:val="99"/>
    <w:semiHidden/>
    <w:unhideWhenUsed/>
    <w:rsid w:val="0048362A"/>
    <w:rPr>
      <w:sz w:val="20"/>
      <w:szCs w:val="20"/>
    </w:rPr>
  </w:style>
  <w:style w:type="character" w:customStyle="1" w:styleId="a7">
    <w:name w:val="Текст примечания Знак"/>
    <w:basedOn w:val="a0"/>
    <w:link w:val="a6"/>
    <w:uiPriority w:val="99"/>
    <w:semiHidden/>
    <w:rsid w:val="0048362A"/>
    <w:rPr>
      <w:rFonts w:ascii="Times New Roman" w:eastAsia="Times New Roman" w:hAnsi="Times New Roman" w:cs="Times New Roman"/>
      <w:sz w:val="20"/>
      <w:szCs w:val="20"/>
      <w:lang w:eastAsia="ru-RU"/>
    </w:rPr>
  </w:style>
  <w:style w:type="paragraph" w:styleId="a8">
    <w:name w:val="annotation subject"/>
    <w:basedOn w:val="a6"/>
    <w:next w:val="a6"/>
    <w:link w:val="a9"/>
    <w:uiPriority w:val="99"/>
    <w:semiHidden/>
    <w:unhideWhenUsed/>
    <w:rsid w:val="0048362A"/>
    <w:rPr>
      <w:b/>
      <w:bCs/>
    </w:rPr>
  </w:style>
  <w:style w:type="character" w:customStyle="1" w:styleId="a9">
    <w:name w:val="Тема примечания Знак"/>
    <w:basedOn w:val="a7"/>
    <w:link w:val="a8"/>
    <w:uiPriority w:val="99"/>
    <w:semiHidden/>
    <w:rsid w:val="0048362A"/>
    <w:rPr>
      <w:rFonts w:ascii="Times New Roman" w:eastAsia="Times New Roman" w:hAnsi="Times New Roman" w:cs="Times New Roman"/>
      <w:b/>
      <w:bCs/>
      <w:sz w:val="20"/>
      <w:szCs w:val="20"/>
      <w:lang w:eastAsia="ru-RU"/>
    </w:rPr>
  </w:style>
  <w:style w:type="paragraph" w:styleId="aa">
    <w:name w:val="Balloon Text"/>
    <w:basedOn w:val="a"/>
    <w:link w:val="ab"/>
    <w:uiPriority w:val="99"/>
    <w:semiHidden/>
    <w:unhideWhenUsed/>
    <w:rsid w:val="0048362A"/>
    <w:rPr>
      <w:rFonts w:ascii="Tahoma" w:hAnsi="Tahoma" w:cs="Tahoma"/>
      <w:sz w:val="16"/>
      <w:szCs w:val="16"/>
    </w:rPr>
  </w:style>
  <w:style w:type="character" w:customStyle="1" w:styleId="ab">
    <w:name w:val="Текст выноски Знак"/>
    <w:basedOn w:val="a0"/>
    <w:link w:val="aa"/>
    <w:uiPriority w:val="99"/>
    <w:semiHidden/>
    <w:rsid w:val="0048362A"/>
    <w:rPr>
      <w:rFonts w:ascii="Tahoma" w:eastAsia="Times New Roman" w:hAnsi="Tahoma" w:cs="Tahoma"/>
      <w:sz w:val="16"/>
      <w:szCs w:val="16"/>
      <w:lang w:eastAsia="ru-RU"/>
    </w:rPr>
  </w:style>
  <w:style w:type="paragraph" w:styleId="ac">
    <w:name w:val="List Paragraph"/>
    <w:basedOn w:val="a"/>
    <w:uiPriority w:val="34"/>
    <w:qFormat/>
    <w:rsid w:val="00D11557"/>
    <w:pPr>
      <w:ind w:left="720"/>
      <w:contextualSpacing/>
    </w:pPr>
  </w:style>
  <w:style w:type="paragraph" w:styleId="ad">
    <w:name w:val="Revision"/>
    <w:hidden/>
    <w:uiPriority w:val="99"/>
    <w:semiHidden/>
    <w:rsid w:val="009A7140"/>
    <w:pPr>
      <w:spacing w:after="0" w:line="240" w:lineRule="auto"/>
    </w:pPr>
    <w:rPr>
      <w:rFonts w:ascii="Times New Roman" w:eastAsia="Times New Roman" w:hAnsi="Times New Roman" w:cs="Times New Roman"/>
      <w:sz w:val="24"/>
      <w:szCs w:val="24"/>
      <w:lang w:eastAsia="ru-RU"/>
    </w:rPr>
  </w:style>
  <w:style w:type="paragraph" w:styleId="ae">
    <w:name w:val="footnote text"/>
    <w:basedOn w:val="a"/>
    <w:link w:val="af"/>
    <w:uiPriority w:val="99"/>
    <w:rsid w:val="00E375DA"/>
    <w:rPr>
      <w:sz w:val="20"/>
      <w:szCs w:val="20"/>
    </w:rPr>
  </w:style>
  <w:style w:type="character" w:customStyle="1" w:styleId="af">
    <w:name w:val="Текст сноски Знак"/>
    <w:basedOn w:val="a0"/>
    <w:link w:val="ae"/>
    <w:uiPriority w:val="99"/>
    <w:rsid w:val="00E375DA"/>
    <w:rPr>
      <w:rFonts w:ascii="Times New Roman" w:eastAsia="Times New Roman" w:hAnsi="Times New Roman" w:cs="Times New Roman"/>
      <w:sz w:val="20"/>
      <w:szCs w:val="20"/>
      <w:lang w:eastAsia="ru-RU"/>
    </w:rPr>
  </w:style>
  <w:style w:type="character" w:styleId="af0">
    <w:name w:val="footnote reference"/>
    <w:uiPriority w:val="99"/>
    <w:rsid w:val="00E375DA"/>
    <w:rPr>
      <w:vertAlign w:val="superscript"/>
    </w:rPr>
  </w:style>
  <w:style w:type="character" w:customStyle="1" w:styleId="20">
    <w:name w:val="Заголовок 2 Знак"/>
    <w:basedOn w:val="a0"/>
    <w:link w:val="2"/>
    <w:uiPriority w:val="9"/>
    <w:rsid w:val="00127997"/>
    <w:rPr>
      <w:rFonts w:asciiTheme="majorHAnsi" w:eastAsiaTheme="majorEastAsia" w:hAnsiTheme="majorHAnsi" w:cstheme="majorBidi"/>
      <w:b/>
      <w:bCs/>
      <w:color w:val="4F81BD" w:themeColor="accent1"/>
      <w:sz w:val="26"/>
      <w:szCs w:val="26"/>
      <w:lang w:val="en-US"/>
    </w:rPr>
  </w:style>
  <w:style w:type="character" w:customStyle="1" w:styleId="af1">
    <w:name w:val="Основной текст_"/>
    <w:basedOn w:val="a0"/>
    <w:link w:val="3"/>
    <w:rsid w:val="00127997"/>
    <w:rPr>
      <w:rFonts w:ascii="Times New Roman" w:eastAsia="Times New Roman" w:hAnsi="Times New Roman" w:cs="Times New Roman"/>
      <w:sz w:val="23"/>
      <w:szCs w:val="23"/>
      <w:shd w:val="clear" w:color="auto" w:fill="FFFFFF"/>
    </w:rPr>
  </w:style>
  <w:style w:type="paragraph" w:customStyle="1" w:styleId="3">
    <w:name w:val="Основной текст3"/>
    <w:basedOn w:val="a"/>
    <w:link w:val="af1"/>
    <w:rsid w:val="00127997"/>
    <w:pPr>
      <w:widowControl w:val="0"/>
      <w:shd w:val="clear" w:color="auto" w:fill="FFFFFF"/>
      <w:spacing w:line="413" w:lineRule="exact"/>
      <w:jc w:val="center"/>
    </w:pPr>
    <w:rPr>
      <w:sz w:val="23"/>
      <w:szCs w:val="23"/>
      <w:lang w:eastAsia="en-US"/>
    </w:rPr>
  </w:style>
  <w:style w:type="character" w:styleId="af2">
    <w:name w:val="Hyperlink"/>
    <w:uiPriority w:val="99"/>
    <w:unhideWhenUsed/>
    <w:rsid w:val="00A57549"/>
    <w:rPr>
      <w:color w:val="0000FF"/>
      <w:u w:val="single"/>
    </w:rPr>
  </w:style>
  <w:style w:type="paragraph" w:customStyle="1" w:styleId="ConsPlusTitle">
    <w:name w:val="ConsPlusTitle"/>
    <w:uiPriority w:val="99"/>
    <w:rsid w:val="006F51EE"/>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113306">
      <w:bodyDiv w:val="1"/>
      <w:marLeft w:val="0"/>
      <w:marRight w:val="0"/>
      <w:marTop w:val="0"/>
      <w:marBottom w:val="0"/>
      <w:divBdr>
        <w:top w:val="none" w:sz="0" w:space="0" w:color="auto"/>
        <w:left w:val="none" w:sz="0" w:space="0" w:color="auto"/>
        <w:bottom w:val="none" w:sz="0" w:space="0" w:color="auto"/>
        <w:right w:val="none" w:sz="0" w:space="0" w:color="auto"/>
      </w:divBdr>
    </w:div>
    <w:div w:id="91948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8</Pages>
  <Words>1520</Words>
  <Characters>8669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EESK</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Шадрина Елена Васильевна</dc:creator>
  <cp:lastModifiedBy>Тихонова О.О.</cp:lastModifiedBy>
  <cp:revision>10</cp:revision>
  <cp:lastPrinted>2020-06-18T12:43:00Z</cp:lastPrinted>
  <dcterms:created xsi:type="dcterms:W3CDTF">2022-07-12T10:47:00Z</dcterms:created>
  <dcterms:modified xsi:type="dcterms:W3CDTF">2022-07-14T09:51:00Z</dcterms:modified>
</cp:coreProperties>
</file>